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EDB9" w14:textId="17BC5311" w:rsidR="00CF1C06" w:rsidRDefault="00CF1C06" w:rsidP="00CF1C06">
      <w:pPr>
        <w:shd w:val="clear" w:color="auto" w:fill="FFFFFF"/>
        <w:spacing w:before="100" w:beforeAutospacing="1" w:after="100" w:afterAutospacing="1"/>
        <w:rPr>
          <w:rFonts w:ascii="Times New Roman" w:eastAsia="Times New Roman" w:hAnsi="Times New Roman" w:cs="Times New Roman"/>
          <w:b/>
          <w:bCs/>
          <w:color w:val="292929"/>
          <w:sz w:val="24"/>
          <w:szCs w:val="24"/>
        </w:rPr>
      </w:pPr>
      <w:r>
        <w:rPr>
          <w:rFonts w:ascii="Times New Roman" w:eastAsia="Times New Roman" w:hAnsi="Times New Roman" w:cs="Times New Roman"/>
          <w:b/>
          <w:bCs/>
          <w:color w:val="292929"/>
          <w:sz w:val="24"/>
          <w:szCs w:val="24"/>
        </w:rPr>
        <w:t>Major DOE BIL</w:t>
      </w:r>
      <w:r w:rsidR="00340E9B">
        <w:rPr>
          <w:rFonts w:ascii="Times New Roman" w:eastAsia="Times New Roman" w:hAnsi="Times New Roman" w:cs="Times New Roman"/>
          <w:b/>
          <w:bCs/>
          <w:color w:val="292929"/>
          <w:sz w:val="24"/>
          <w:szCs w:val="24"/>
        </w:rPr>
        <w:t>-</w:t>
      </w:r>
      <w:r>
        <w:rPr>
          <w:rFonts w:ascii="Times New Roman" w:eastAsia="Times New Roman" w:hAnsi="Times New Roman" w:cs="Times New Roman"/>
          <w:b/>
          <w:bCs/>
          <w:color w:val="292929"/>
          <w:sz w:val="24"/>
          <w:szCs w:val="24"/>
        </w:rPr>
        <w:t xml:space="preserve">IIJA Program Links </w:t>
      </w:r>
      <w:r w:rsidR="00340E9B">
        <w:rPr>
          <w:rFonts w:ascii="Times New Roman" w:eastAsia="Times New Roman" w:hAnsi="Times New Roman" w:cs="Times New Roman"/>
          <w:b/>
          <w:bCs/>
          <w:color w:val="292929"/>
          <w:sz w:val="24"/>
          <w:szCs w:val="24"/>
        </w:rPr>
        <w:t>as of 5/25/2022</w:t>
      </w:r>
    </w:p>
    <w:p w14:paraId="63DF99C3" w14:textId="77777777" w:rsidR="00CF1C06" w:rsidRDefault="00340E9B" w:rsidP="00CF1C06">
      <w:pPr>
        <w:shd w:val="clear" w:color="auto" w:fill="FFFFFF"/>
        <w:spacing w:before="100" w:beforeAutospacing="1" w:after="100" w:afterAutospacing="1"/>
        <w:rPr>
          <w:rFonts w:ascii="Times New Roman" w:hAnsi="Times New Roman" w:cs="Times New Roman"/>
          <w:sz w:val="24"/>
          <w:szCs w:val="24"/>
        </w:rPr>
      </w:pPr>
      <w:hyperlink r:id="rId4" w:history="1">
        <w:r w:rsidR="00CF1C06">
          <w:rPr>
            <w:rStyle w:val="Hyperlink"/>
            <w:rFonts w:ascii="Times New Roman" w:hAnsi="Times New Roman" w:cs="Times New Roman"/>
            <w:sz w:val="24"/>
            <w:szCs w:val="24"/>
          </w:rPr>
          <w:t>DOE BIL Homepage</w:t>
        </w:r>
      </w:hyperlink>
      <w:r w:rsidR="00CF1C06">
        <w:rPr>
          <w:rStyle w:val="Hyperlink"/>
          <w:rFonts w:ascii="Times New Roman" w:hAnsi="Times New Roman" w:cs="Times New Roman"/>
          <w:sz w:val="24"/>
          <w:szCs w:val="24"/>
        </w:rPr>
        <w:t xml:space="preserve"> </w:t>
      </w:r>
      <w:r w:rsidR="00CF1C06">
        <w:rPr>
          <w:rFonts w:ascii="Times New Roman" w:hAnsi="Times New Roman" w:cs="Times New Roman"/>
          <w:sz w:val="24"/>
          <w:szCs w:val="24"/>
        </w:rPr>
        <w:t xml:space="preserve">– The Bipartisan Infrastructure Law Programs DOE main page for (BIL/IIJA) </w:t>
      </w:r>
      <w:r w:rsidR="00CF1C06">
        <w:rPr>
          <w:rFonts w:ascii="Times New Roman" w:hAnsi="Times New Roman" w:cs="Times New Roman"/>
          <w:b/>
          <w:bCs/>
          <w:sz w:val="24"/>
          <w:szCs w:val="24"/>
        </w:rPr>
        <w:t>Funding Opportunities</w:t>
      </w:r>
      <w:r w:rsidR="00CF1C06">
        <w:rPr>
          <w:rFonts w:ascii="Times New Roman" w:hAnsi="Times New Roman" w:cs="Times New Roman"/>
          <w:sz w:val="24"/>
          <w:szCs w:val="24"/>
        </w:rPr>
        <w:t xml:space="preserve">, a </w:t>
      </w:r>
      <w:r w:rsidR="00CF1C06">
        <w:rPr>
          <w:rFonts w:ascii="Times New Roman" w:hAnsi="Times New Roman" w:cs="Times New Roman"/>
          <w:b/>
          <w:bCs/>
          <w:sz w:val="24"/>
          <w:szCs w:val="24"/>
        </w:rPr>
        <w:t>Fact Sheet</w:t>
      </w:r>
      <w:r w:rsidR="00CF1C06">
        <w:rPr>
          <w:rFonts w:ascii="Times New Roman" w:hAnsi="Times New Roman" w:cs="Times New Roman"/>
          <w:sz w:val="24"/>
          <w:szCs w:val="24"/>
        </w:rPr>
        <w:t xml:space="preserve">, and </w:t>
      </w:r>
      <w:r w:rsidR="00CF1C06">
        <w:rPr>
          <w:rFonts w:ascii="Times New Roman" w:hAnsi="Times New Roman" w:cs="Times New Roman"/>
          <w:b/>
          <w:bCs/>
          <w:sz w:val="24"/>
          <w:szCs w:val="24"/>
        </w:rPr>
        <w:t>Frequently Asked Questions.</w:t>
      </w:r>
      <w:r w:rsidR="00CF1C06">
        <w:rPr>
          <w:rFonts w:ascii="Times New Roman" w:hAnsi="Times New Roman" w:cs="Times New Roman"/>
          <w:sz w:val="24"/>
          <w:szCs w:val="24"/>
        </w:rPr>
        <w:t xml:space="preserve">  The FAQ page provides answers (</w:t>
      </w:r>
      <w:r w:rsidR="00CF1C06">
        <w:rPr>
          <w:rFonts w:ascii="Times New Roman" w:hAnsi="Times New Roman" w:cs="Times New Roman"/>
          <w:i/>
          <w:iCs/>
          <w:sz w:val="24"/>
          <w:szCs w:val="24"/>
        </w:rPr>
        <w:t>and links</w:t>
      </w:r>
      <w:r w:rsidR="00CF1C06">
        <w:rPr>
          <w:rFonts w:ascii="Times New Roman" w:hAnsi="Times New Roman" w:cs="Times New Roman"/>
          <w:sz w:val="24"/>
          <w:szCs w:val="24"/>
        </w:rPr>
        <w:t xml:space="preserve">) to questions about fund distribution timelines; state and local, other federal agency, and business engagement; climate change strategy; environmental justice; job creation; office of clean energy demonstrations; joint office of energy and transportation; Davis-Bacon; Build America, Buy America; supply chain issues; regional hydrogen hubs; civil nuclear credit; weatherization assistance; better grid initiative; and energy use in schools. </w:t>
      </w:r>
    </w:p>
    <w:p w14:paraId="141AB997" w14:textId="77777777" w:rsidR="00CF1C06" w:rsidRDefault="00340E9B" w:rsidP="00CF1C06">
      <w:pPr>
        <w:rPr>
          <w:rFonts w:ascii="Times New Roman" w:hAnsi="Times New Roman" w:cs="Times New Roman"/>
          <w:sz w:val="24"/>
          <w:szCs w:val="24"/>
        </w:rPr>
      </w:pPr>
      <w:hyperlink r:id="rId5" w:history="1">
        <w:r w:rsidR="00CF1C06">
          <w:rPr>
            <w:rStyle w:val="Hyperlink"/>
            <w:rFonts w:ascii="Times New Roman" w:hAnsi="Times New Roman" w:cs="Times New Roman"/>
            <w:sz w:val="24"/>
            <w:szCs w:val="24"/>
          </w:rPr>
          <w:t>DOE BIL Funding Opportunities</w:t>
        </w:r>
      </w:hyperlink>
      <w:r w:rsidR="00CF1C06">
        <w:rPr>
          <w:rFonts w:ascii="Times New Roman" w:hAnsi="Times New Roman" w:cs="Times New Roman"/>
          <w:sz w:val="24"/>
          <w:szCs w:val="24"/>
        </w:rPr>
        <w:t xml:space="preserve">- DOE list of current funding opportunity announcements with BIL/IIJA provision descriptions, links, status, announcement date, and response due date.  A contact link is provided for regional specialists. </w:t>
      </w:r>
      <w:hyperlink r:id="rId6" w:history="1">
        <w:r w:rsidR="00CF1C06">
          <w:rPr>
            <w:rStyle w:val="Hyperlink"/>
            <w:rFonts w:ascii="Times New Roman" w:eastAsia="Times New Roman" w:hAnsi="Times New Roman" w:cs="Times New Roman"/>
            <w:i/>
            <w:iCs/>
            <w:color w:val="0070C0"/>
            <w:sz w:val="24"/>
            <w:szCs w:val="24"/>
          </w:rPr>
          <w:t>Sign up</w:t>
        </w:r>
      </w:hyperlink>
      <w:r w:rsidR="00CF1C06">
        <w:rPr>
          <w:rFonts w:ascii="Times New Roman" w:eastAsia="Times New Roman" w:hAnsi="Times New Roman" w:cs="Times New Roman"/>
          <w:i/>
          <w:iCs/>
          <w:color w:val="292929"/>
          <w:sz w:val="24"/>
          <w:szCs w:val="24"/>
        </w:rPr>
        <w:t> for notification subscriptions</w:t>
      </w:r>
      <w:r w:rsidR="00CF1C06">
        <w:rPr>
          <w:rFonts w:ascii="Times New Roman" w:eastAsia="Times New Roman" w:hAnsi="Times New Roman" w:cs="Times New Roman"/>
          <w:color w:val="292929"/>
          <w:sz w:val="24"/>
          <w:szCs w:val="24"/>
        </w:rPr>
        <w:t>.</w:t>
      </w:r>
    </w:p>
    <w:p w14:paraId="604E90F9" w14:textId="77777777" w:rsidR="00CF1C06" w:rsidRDefault="00CF1C06" w:rsidP="00CF1C06">
      <w:pPr>
        <w:rPr>
          <w:rFonts w:ascii="Times New Roman" w:hAnsi="Times New Roman" w:cs="Times New Roman"/>
          <w:sz w:val="24"/>
          <w:szCs w:val="24"/>
        </w:rPr>
      </w:pPr>
    </w:p>
    <w:p w14:paraId="411C865C" w14:textId="77777777" w:rsidR="00CF1C06" w:rsidRDefault="00340E9B" w:rsidP="00CF1C06">
      <w:pPr>
        <w:shd w:val="clear" w:color="auto" w:fill="FFFFFF"/>
        <w:rPr>
          <w:rStyle w:val="Emphasis"/>
          <w:i w:val="0"/>
          <w:iCs w:val="0"/>
          <w:color w:val="292929"/>
          <w:shd w:val="clear" w:color="auto" w:fill="FFFFFF"/>
        </w:rPr>
      </w:pPr>
      <w:hyperlink r:id="rId7" w:history="1">
        <w:r w:rsidR="00CF1C06">
          <w:rPr>
            <w:rStyle w:val="Hyperlink"/>
            <w:rFonts w:ascii="Times New Roman" w:hAnsi="Times New Roman" w:cs="Times New Roman"/>
            <w:sz w:val="24"/>
            <w:szCs w:val="24"/>
          </w:rPr>
          <w:t>Opportunities for Rural America</w:t>
        </w:r>
      </w:hyperlink>
      <w:r w:rsidR="00CF1C06">
        <w:rPr>
          <w:rFonts w:ascii="Times New Roman" w:hAnsi="Times New Roman" w:cs="Times New Roman"/>
          <w:color w:val="000000"/>
          <w:sz w:val="24"/>
          <w:szCs w:val="24"/>
        </w:rPr>
        <w:t xml:space="preserve"> – DOE </w:t>
      </w:r>
      <w:r w:rsidR="00CF1C06">
        <w:rPr>
          <w:rStyle w:val="Emphasis"/>
          <w:i w:val="0"/>
          <w:iCs w:val="0"/>
          <w:color w:val="292929"/>
          <w:sz w:val="24"/>
          <w:szCs w:val="24"/>
          <w:shd w:val="clear" w:color="auto" w:fill="FFFFFF"/>
        </w:rPr>
        <w:t>Factsheet details ongoing DOE BIL/IIJA initiatives and opportunities to boost rural energy, support rural economic development, and increase access to clean electricity for remote and tribal Communities.</w:t>
      </w:r>
    </w:p>
    <w:p w14:paraId="7E5B5275" w14:textId="77777777" w:rsidR="00CF1C06" w:rsidRDefault="00CF1C06" w:rsidP="00CF1C06">
      <w:pPr>
        <w:shd w:val="clear" w:color="auto" w:fill="FFFFFF"/>
        <w:rPr>
          <w:rStyle w:val="Emphasis"/>
          <w:i w:val="0"/>
          <w:iCs w:val="0"/>
          <w:color w:val="292929"/>
          <w:sz w:val="24"/>
          <w:szCs w:val="24"/>
          <w:shd w:val="clear" w:color="auto" w:fill="FFFFFF"/>
        </w:rPr>
      </w:pPr>
    </w:p>
    <w:p w14:paraId="107746F2" w14:textId="77777777" w:rsidR="00CF1C06" w:rsidRDefault="00340E9B" w:rsidP="00CF1C06">
      <w:pPr>
        <w:shd w:val="clear" w:color="auto" w:fill="FFFFFF"/>
        <w:rPr>
          <w:rFonts w:ascii="Times New Roman" w:hAnsi="Times New Roman" w:cs="Times New Roman"/>
        </w:rPr>
      </w:pPr>
      <w:hyperlink r:id="rId8" w:history="1">
        <w:r w:rsidR="00CF1C06">
          <w:rPr>
            <w:rStyle w:val="Hyperlink"/>
            <w:rFonts w:ascii="Times New Roman" w:hAnsi="Times New Roman" w:cs="Times New Roman"/>
            <w:sz w:val="24"/>
            <w:szCs w:val="24"/>
          </w:rPr>
          <w:t>Office of Fossil Energy and Carbon Management</w:t>
        </w:r>
      </w:hyperlink>
      <w:r w:rsidR="00CF1C06">
        <w:rPr>
          <w:rFonts w:ascii="Times New Roman" w:hAnsi="Times New Roman" w:cs="Times New Roman"/>
          <w:color w:val="292929"/>
          <w:sz w:val="24"/>
          <w:szCs w:val="24"/>
        </w:rPr>
        <w:t xml:space="preserve"> – Office of Fossil Energy and Carbon Management news of BIL/IIJA implementation strategy and investments to achieve net-zero with carbon capture and storage technologies.</w:t>
      </w:r>
    </w:p>
    <w:p w14:paraId="4AE96FE1" w14:textId="77777777" w:rsidR="00CF1C06" w:rsidRDefault="00CF1C06" w:rsidP="00CF1C06">
      <w:pPr>
        <w:shd w:val="clear" w:color="auto" w:fill="FFFFFF"/>
        <w:rPr>
          <w:rFonts w:ascii="Times New Roman" w:hAnsi="Times New Roman" w:cs="Times New Roman"/>
          <w:color w:val="4472C4" w:themeColor="accent1"/>
          <w:sz w:val="24"/>
          <w:szCs w:val="24"/>
        </w:rPr>
      </w:pPr>
    </w:p>
    <w:p w14:paraId="7875ECE4" w14:textId="77777777" w:rsidR="00CF1C06" w:rsidRDefault="00340E9B" w:rsidP="00CF1C06">
      <w:pPr>
        <w:shd w:val="clear" w:color="auto" w:fill="FFFFFF"/>
        <w:rPr>
          <w:rFonts w:ascii="Times New Roman" w:hAnsi="Times New Roman" w:cs="Times New Roman"/>
          <w:color w:val="292929"/>
          <w:sz w:val="24"/>
          <w:szCs w:val="24"/>
        </w:rPr>
      </w:pPr>
      <w:hyperlink r:id="rId9" w:history="1">
        <w:r w:rsidR="00CF1C06">
          <w:rPr>
            <w:rStyle w:val="Hyperlink"/>
            <w:rFonts w:ascii="Times New Roman" w:hAnsi="Times New Roman" w:cs="Times New Roman"/>
            <w:color w:val="4472C4" w:themeColor="accent1"/>
            <w:sz w:val="24"/>
            <w:szCs w:val="24"/>
          </w:rPr>
          <w:t>Office of Energy Efficiency &amp; Renewable Energy</w:t>
        </w:r>
      </w:hyperlink>
      <w:r w:rsidR="00CF1C06">
        <w:rPr>
          <w:rFonts w:ascii="Times New Roman" w:hAnsi="Times New Roman" w:cs="Times New Roman"/>
          <w:sz w:val="24"/>
          <w:szCs w:val="24"/>
        </w:rPr>
        <w:t xml:space="preserve"> –Office of Energy Efficiency and Renewable Energy news of BIL/IIJA implementation including clean energy funding opportunities by technology description area (wind, solar, geothermal etc.), with open and close dates. </w:t>
      </w:r>
    </w:p>
    <w:p w14:paraId="5F0DE515" w14:textId="77777777" w:rsidR="00CF1C06" w:rsidRDefault="00CF1C06" w:rsidP="00CF1C06">
      <w:pPr>
        <w:rPr>
          <w:rFonts w:ascii="Times New Roman" w:hAnsi="Times New Roman" w:cs="Times New Roman"/>
          <w:sz w:val="24"/>
          <w:szCs w:val="24"/>
        </w:rPr>
      </w:pPr>
    </w:p>
    <w:p w14:paraId="331A3304" w14:textId="77777777" w:rsidR="00CF1C06" w:rsidRDefault="00340E9B" w:rsidP="00CF1C06">
      <w:pPr>
        <w:rPr>
          <w:rFonts w:ascii="Times New Roman" w:hAnsi="Times New Roman" w:cs="Times New Roman"/>
          <w:sz w:val="24"/>
          <w:szCs w:val="24"/>
        </w:rPr>
      </w:pPr>
      <w:hyperlink r:id="rId10" w:history="1">
        <w:r w:rsidR="00CF1C06">
          <w:rPr>
            <w:rStyle w:val="Hyperlink"/>
            <w:rFonts w:ascii="Times New Roman" w:hAnsi="Times New Roman" w:cs="Times New Roman"/>
            <w:color w:val="4472C4" w:themeColor="accent1"/>
            <w:sz w:val="24"/>
            <w:szCs w:val="24"/>
          </w:rPr>
          <w:t xml:space="preserve">H2 Matchmaker </w:t>
        </w:r>
      </w:hyperlink>
      <w:r w:rsidR="00CF1C06">
        <w:rPr>
          <w:rFonts w:ascii="Times New Roman" w:hAnsi="Times New Roman" w:cs="Times New Roman"/>
          <w:sz w:val="24"/>
          <w:szCs w:val="24"/>
        </w:rPr>
        <w:t xml:space="preserve">–Hydrogen and Fuel Cell Technologies Office webpage to assist </w:t>
      </w:r>
      <w:r w:rsidR="00CF1C06">
        <w:rPr>
          <w:rFonts w:ascii="Times New Roman" w:hAnsi="Times New Roman" w:cs="Times New Roman"/>
          <w:color w:val="292929"/>
          <w:sz w:val="24"/>
          <w:szCs w:val="24"/>
          <w:shd w:val="clear" w:color="auto" w:fill="FFFFFF"/>
        </w:rPr>
        <w:t xml:space="preserve">development of regional hydrogen hubs under the BIL/IIJA. A regional hydrogen hub is a network of hydrogen project developers, producers, potential or actual hydrogen consumers, and connective infrastructure located in proximity. H2 Matchmaker is intended to help facilitate regional hydrogen team formation by allowing stakeholders to self-identify and align potential needs in specific geographic locations.  Regional hubs will utilize carbon capture and storage technologies to achieve net-zero. See office of Fossil Energy and Management link. </w:t>
      </w:r>
    </w:p>
    <w:p w14:paraId="0F23F8DF" w14:textId="77777777" w:rsidR="00CF1C06" w:rsidRDefault="00CF1C06" w:rsidP="00CF1C06">
      <w:pPr>
        <w:rPr>
          <w:rFonts w:ascii="Times New Roman" w:hAnsi="Times New Roman" w:cs="Times New Roman"/>
          <w:sz w:val="24"/>
          <w:szCs w:val="24"/>
        </w:rPr>
      </w:pPr>
    </w:p>
    <w:p w14:paraId="720F435F" w14:textId="77777777" w:rsidR="00CF1C06" w:rsidRDefault="00340E9B" w:rsidP="00CF1C06">
      <w:pPr>
        <w:rPr>
          <w:rStyle w:val="Emphasis"/>
          <w:i w:val="0"/>
          <w:iCs w:val="0"/>
          <w:color w:val="292929"/>
          <w:shd w:val="clear" w:color="auto" w:fill="FFFFFF"/>
        </w:rPr>
      </w:pPr>
      <w:hyperlink r:id="rId11" w:history="1">
        <w:r w:rsidR="00CF1C06">
          <w:rPr>
            <w:rStyle w:val="Hyperlink"/>
            <w:rFonts w:ascii="Times New Roman" w:hAnsi="Times New Roman" w:cs="Times New Roman"/>
            <w:sz w:val="24"/>
            <w:szCs w:val="24"/>
          </w:rPr>
          <w:t>Office of Clean Energy Demonstrations</w:t>
        </w:r>
      </w:hyperlink>
      <w:r w:rsidR="00CF1C06">
        <w:rPr>
          <w:rFonts w:ascii="Times New Roman" w:hAnsi="Times New Roman" w:cs="Times New Roman"/>
          <w:sz w:val="24"/>
          <w:szCs w:val="24"/>
        </w:rPr>
        <w:t xml:space="preserve">  - </w:t>
      </w:r>
      <w:r w:rsidR="00CF1C06">
        <w:rPr>
          <w:rStyle w:val="Emphasis"/>
          <w:rFonts w:ascii="Times New Roman" w:hAnsi="Times New Roman" w:cs="Times New Roman"/>
          <w:i w:val="0"/>
          <w:iCs w:val="0"/>
          <w:color w:val="292929"/>
          <w:sz w:val="24"/>
          <w:szCs w:val="24"/>
          <w:shd w:val="clear" w:color="auto" w:fill="FFFFFF"/>
        </w:rPr>
        <w:t>The office in development and will oversee $20 billion under BIL/IIJA to stand up clean energy projects.</w:t>
      </w:r>
    </w:p>
    <w:p w14:paraId="4E9894D6" w14:textId="77777777" w:rsidR="00CF1C06" w:rsidRDefault="00CF1C06" w:rsidP="00CF1C06">
      <w:r>
        <w:rPr>
          <w:rStyle w:val="Emphasis"/>
          <w:i w:val="0"/>
          <w:iCs w:val="0"/>
          <w:color w:val="292929"/>
          <w:sz w:val="24"/>
          <w:szCs w:val="24"/>
          <w:shd w:val="clear" w:color="auto" w:fill="FFFFFF"/>
        </w:rPr>
        <w:t xml:space="preserve"> </w:t>
      </w:r>
    </w:p>
    <w:p w14:paraId="4E92C35D" w14:textId="77777777" w:rsidR="00CF1C06" w:rsidRDefault="00340E9B" w:rsidP="00CF1C06">
      <w:pPr>
        <w:rPr>
          <w:rFonts w:ascii="Times New Roman" w:hAnsi="Times New Roman" w:cs="Times New Roman"/>
          <w:sz w:val="24"/>
          <w:szCs w:val="24"/>
        </w:rPr>
      </w:pPr>
      <w:hyperlink r:id="rId12" w:history="1">
        <w:r w:rsidR="00CF1C06">
          <w:rPr>
            <w:rStyle w:val="Hyperlink"/>
            <w:rFonts w:ascii="Times New Roman" w:hAnsi="Times New Roman" w:cs="Times New Roman"/>
            <w:color w:val="4472C4" w:themeColor="accent1"/>
            <w:sz w:val="24"/>
            <w:szCs w:val="24"/>
          </w:rPr>
          <w:t>Loan Programs Office</w:t>
        </w:r>
      </w:hyperlink>
      <w:r w:rsidR="00CF1C06">
        <w:rPr>
          <w:rFonts w:ascii="Times New Roman" w:hAnsi="Times New Roman" w:cs="Times New Roman"/>
          <w:sz w:val="24"/>
          <w:szCs w:val="24"/>
        </w:rPr>
        <w:t xml:space="preserve"> – The Loan Program Office provides debt financing and has more than $40 billion in loan and loan guarantees to deploy </w:t>
      </w:r>
      <w:r w:rsidR="00CF1C06">
        <w:rPr>
          <w:rFonts w:ascii="Times New Roman" w:hAnsi="Times New Roman" w:cs="Times New Roman"/>
          <w:color w:val="292929"/>
          <w:sz w:val="24"/>
          <w:szCs w:val="24"/>
          <w:shd w:val="clear" w:color="auto" w:fill="FFFFFF"/>
        </w:rPr>
        <w:t xml:space="preserve">large-scale energy infrastructure projects in the United States (fossil, nuclear, renewable, and tribal).  Monthly activity reports are available at this website.  </w:t>
      </w:r>
    </w:p>
    <w:p w14:paraId="6F5D96A8" w14:textId="77777777" w:rsidR="00CF1C06" w:rsidRDefault="00CF1C06" w:rsidP="00CF1C06">
      <w:pPr>
        <w:rPr>
          <w:rFonts w:ascii="Times New Roman" w:hAnsi="Times New Roman" w:cs="Times New Roman"/>
          <w:sz w:val="24"/>
          <w:szCs w:val="24"/>
        </w:rPr>
      </w:pPr>
    </w:p>
    <w:p w14:paraId="74699CFF" w14:textId="77777777" w:rsidR="00CF1C06" w:rsidRDefault="00340E9B" w:rsidP="00CF1C06">
      <w:pPr>
        <w:rPr>
          <w:rFonts w:ascii="Times New Roman" w:hAnsi="Times New Roman" w:cs="Times New Roman"/>
          <w:sz w:val="24"/>
          <w:szCs w:val="24"/>
        </w:rPr>
      </w:pPr>
      <w:hyperlink r:id="rId13" w:history="1">
        <w:r w:rsidR="00CF1C06">
          <w:rPr>
            <w:rStyle w:val="Hyperlink"/>
            <w:rFonts w:ascii="Times New Roman" w:hAnsi="Times New Roman" w:cs="Times New Roman"/>
            <w:color w:val="4472C4" w:themeColor="accent1"/>
            <w:sz w:val="24"/>
            <w:szCs w:val="24"/>
          </w:rPr>
          <w:t>Office of Electricity - Building a Better Grid Initiative</w:t>
        </w:r>
        <w:r w:rsidR="00CF1C06">
          <w:rPr>
            <w:rStyle w:val="Hyperlink"/>
            <w:rFonts w:ascii="Times New Roman" w:hAnsi="Times New Roman" w:cs="Times New Roman"/>
            <w:color w:val="0000FF"/>
            <w:sz w:val="24"/>
            <w:szCs w:val="24"/>
          </w:rPr>
          <w:t xml:space="preserve"> </w:t>
        </w:r>
      </w:hyperlink>
      <w:r w:rsidR="00CF1C06">
        <w:rPr>
          <w:rFonts w:ascii="Times New Roman" w:hAnsi="Times New Roman" w:cs="Times New Roman"/>
          <w:sz w:val="24"/>
          <w:szCs w:val="24"/>
        </w:rPr>
        <w:t xml:space="preserve">– The source of DOE information to execute the provisions under BIL/IIJA for $10 billion funding of electrical transmission system modernization for utilities, states, tribes, and territories.   </w:t>
      </w:r>
    </w:p>
    <w:p w14:paraId="12B8C71E" w14:textId="77777777" w:rsidR="00CF1C06" w:rsidRDefault="00CF1C06" w:rsidP="00CF1C06">
      <w:pPr>
        <w:rPr>
          <w:rFonts w:ascii="Times New Roman" w:hAnsi="Times New Roman" w:cs="Times New Roman"/>
          <w:color w:val="4472C4" w:themeColor="accent1"/>
          <w:sz w:val="24"/>
          <w:szCs w:val="24"/>
        </w:rPr>
      </w:pPr>
    </w:p>
    <w:p w14:paraId="55BB93B4" w14:textId="77777777" w:rsidR="00CF1C06" w:rsidRDefault="00340E9B" w:rsidP="00CF1C06">
      <w:pPr>
        <w:rPr>
          <w:rFonts w:ascii="Times New Roman" w:hAnsi="Times New Roman" w:cs="Times New Roman"/>
          <w:color w:val="292929"/>
          <w:sz w:val="24"/>
          <w:szCs w:val="24"/>
          <w:shd w:val="clear" w:color="auto" w:fill="FFFFFF"/>
        </w:rPr>
      </w:pPr>
      <w:hyperlink r:id="rId14" w:history="1">
        <w:r w:rsidR="00CF1C06">
          <w:rPr>
            <w:rStyle w:val="Hyperlink"/>
            <w:rFonts w:ascii="Times New Roman" w:hAnsi="Times New Roman" w:cs="Times New Roman"/>
            <w:color w:val="4472C4" w:themeColor="accent1"/>
            <w:sz w:val="24"/>
            <w:szCs w:val="24"/>
          </w:rPr>
          <w:t xml:space="preserve">Technologies Office - Buildings Funding Opportunities </w:t>
        </w:r>
      </w:hyperlink>
      <w:r w:rsidR="00CF1C06">
        <w:rPr>
          <w:rFonts w:ascii="Times New Roman" w:hAnsi="Times New Roman" w:cs="Times New Roman"/>
          <w:sz w:val="24"/>
          <w:szCs w:val="24"/>
        </w:rPr>
        <w:t>– Active buildings funding and other opportunities (e.g., under American Rescue Plan, BIL/IIJA, etc.) information is provided by the</w:t>
      </w:r>
      <w:r w:rsidR="00CF1C06">
        <w:rPr>
          <w:rFonts w:ascii="Times New Roman" w:hAnsi="Times New Roman" w:cs="Times New Roman"/>
          <w:color w:val="292929"/>
          <w:sz w:val="24"/>
          <w:szCs w:val="24"/>
          <w:shd w:val="clear" w:color="auto" w:fill="FFFFFF"/>
        </w:rPr>
        <w:t xml:space="preserve"> DOE Building Technologies Office through a newsletter subscription available at this link. </w:t>
      </w:r>
    </w:p>
    <w:p w14:paraId="181E3703" w14:textId="77777777" w:rsidR="00CF1C06" w:rsidRDefault="00CF1C06" w:rsidP="00CF1C06">
      <w:pPr>
        <w:rPr>
          <w:rFonts w:ascii="Times New Roman" w:hAnsi="Times New Roman" w:cs="Times New Roman"/>
          <w:color w:val="4472C4" w:themeColor="accent1"/>
          <w:sz w:val="24"/>
          <w:szCs w:val="24"/>
          <w:shd w:val="clear" w:color="auto" w:fill="FFFFFF"/>
        </w:rPr>
      </w:pPr>
    </w:p>
    <w:p w14:paraId="5A3120AA" w14:textId="77777777" w:rsidR="00CF1C06" w:rsidRDefault="00340E9B" w:rsidP="00CF1C06">
      <w:pPr>
        <w:rPr>
          <w:rFonts w:ascii="Times New Roman" w:hAnsi="Times New Roman" w:cs="Times New Roman"/>
          <w:sz w:val="24"/>
          <w:szCs w:val="24"/>
        </w:rPr>
      </w:pPr>
      <w:hyperlink r:id="rId15" w:history="1">
        <w:r w:rsidR="00CF1C06">
          <w:rPr>
            <w:rStyle w:val="Hyperlink"/>
            <w:rFonts w:ascii="Times New Roman" w:hAnsi="Times New Roman" w:cs="Times New Roman"/>
            <w:color w:val="4472C4" w:themeColor="accent1"/>
            <w:sz w:val="24"/>
            <w:szCs w:val="24"/>
          </w:rPr>
          <w:t xml:space="preserve">Weatherization Assistance Program </w:t>
        </w:r>
      </w:hyperlink>
      <w:r w:rsidR="00CF1C06">
        <w:rPr>
          <w:rFonts w:ascii="Times New Roman" w:hAnsi="Times New Roman" w:cs="Times New Roman"/>
          <w:sz w:val="24"/>
          <w:szCs w:val="24"/>
        </w:rPr>
        <w:t xml:space="preserve">- </w:t>
      </w:r>
      <w:r w:rsidR="00CF1C06">
        <w:rPr>
          <w:rFonts w:ascii="Times New Roman" w:hAnsi="Times New Roman" w:cs="Times New Roman"/>
          <w:color w:val="292929"/>
          <w:sz w:val="24"/>
          <w:szCs w:val="24"/>
          <w:shd w:val="clear" w:color="auto" w:fill="FFFFFF"/>
        </w:rPr>
        <w:t xml:space="preserve">The U.S. Department of Energy (DOE) Weatherization Assistance Program (WAP) reduces energy costs for low-income households by increasing the energy efficiency of their homes, while ensuring their health and safety. This program has news of BIL/IIJA funding for the program as well as funding opportunities for Sustainable Energy Resources for Consumers and the Community Scale Pilot Program. </w:t>
      </w:r>
    </w:p>
    <w:p w14:paraId="29BF0AE7" w14:textId="77777777" w:rsidR="00CF1C06" w:rsidRDefault="00CF1C06" w:rsidP="00CF1C06"/>
    <w:p w14:paraId="2111FE09" w14:textId="77777777" w:rsidR="00CF1C06" w:rsidRDefault="00CF1C06" w:rsidP="00CF1C06">
      <w:pPr>
        <w:rPr>
          <w:rFonts w:ascii="Times New Roman" w:hAnsi="Times New Roman" w:cs="Times New Roman"/>
          <w:b/>
          <w:bCs/>
          <w:sz w:val="24"/>
          <w:szCs w:val="24"/>
        </w:rPr>
      </w:pPr>
      <w:r>
        <w:rPr>
          <w:rFonts w:ascii="Times New Roman" w:hAnsi="Times New Roman" w:cs="Times New Roman"/>
          <w:b/>
          <w:bCs/>
          <w:sz w:val="24"/>
          <w:szCs w:val="24"/>
        </w:rPr>
        <w:t xml:space="preserve">Questions </w:t>
      </w:r>
    </w:p>
    <w:p w14:paraId="4A4B6900" w14:textId="77777777" w:rsidR="00CF1C06" w:rsidRDefault="00CF1C06" w:rsidP="00CF1C06">
      <w:pPr>
        <w:rPr>
          <w:rFonts w:ascii="Times New Roman" w:hAnsi="Times New Roman" w:cs="Times New Roman"/>
          <w:b/>
          <w:bCs/>
          <w:sz w:val="24"/>
          <w:szCs w:val="24"/>
        </w:rPr>
      </w:pPr>
    </w:p>
    <w:p w14:paraId="4A07F4A6" w14:textId="77777777" w:rsidR="00CF1C06" w:rsidRDefault="00CF1C06" w:rsidP="00CF1C06">
      <w:pPr>
        <w:rPr>
          <w:rFonts w:ascii="Times New Roman" w:hAnsi="Times New Roman" w:cs="Times New Roman"/>
          <w:sz w:val="24"/>
          <w:szCs w:val="24"/>
        </w:rPr>
      </w:pPr>
      <w:r>
        <w:rPr>
          <w:rFonts w:ascii="Times New Roman" w:hAnsi="Times New Roman" w:cs="Times New Roman"/>
          <w:sz w:val="24"/>
          <w:szCs w:val="24"/>
        </w:rPr>
        <w:t xml:space="preserve">Any questions about DOE BIL/IIJA implementation? Please contact Lynn Schloesser at </w:t>
      </w:r>
      <w:hyperlink r:id="rId16" w:history="1">
        <w:r>
          <w:rPr>
            <w:rStyle w:val="Hyperlink"/>
            <w:rFonts w:ascii="Times New Roman" w:hAnsi="Times New Roman" w:cs="Times New Roman"/>
            <w:sz w:val="24"/>
            <w:szCs w:val="24"/>
          </w:rPr>
          <w:t>lschloesser@acec.org</w:t>
        </w:r>
      </w:hyperlink>
      <w:r>
        <w:rPr>
          <w:rFonts w:ascii="Times New Roman" w:hAnsi="Times New Roman" w:cs="Times New Roman"/>
          <w:sz w:val="24"/>
          <w:szCs w:val="24"/>
        </w:rPr>
        <w:t xml:space="preserve">.   </w:t>
      </w:r>
    </w:p>
    <w:p w14:paraId="41A478F2" w14:textId="77777777" w:rsidR="00A6614E" w:rsidRDefault="00A6614E"/>
    <w:sectPr w:rsidR="00A66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06"/>
    <w:rsid w:val="00340E9B"/>
    <w:rsid w:val="00A6614E"/>
    <w:rsid w:val="00CF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0CC1"/>
  <w15:chartTrackingRefBased/>
  <w15:docId w15:val="{E872DC04-EC0F-41FE-95D6-883CD7E3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1C06"/>
    <w:rPr>
      <w:color w:val="0563C1"/>
      <w:u w:val="single"/>
    </w:rPr>
  </w:style>
  <w:style w:type="character" w:styleId="Emphasis">
    <w:name w:val="Emphasis"/>
    <w:basedOn w:val="DefaultParagraphFont"/>
    <w:uiPriority w:val="20"/>
    <w:qFormat/>
    <w:rsid w:val="00CF1C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fecm/office-fossil-energy-and-carbon-management" TargetMode="External"/><Relationship Id="rId13" Type="http://schemas.openxmlformats.org/officeDocument/2006/relationships/hyperlink" Target="https://www.energy.gov/oe/building-better-grid-initiativ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nergy.gov/articles/doe-announces-bipartisan-infrastructure-law-opportunities-rural-america" TargetMode="External"/><Relationship Id="rId12" Type="http://schemas.openxmlformats.org/officeDocument/2006/relationships/hyperlink" Target="https://www.energy.gov/lpo/loan-programs-offic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schloesser@acec.org" TargetMode="External"/><Relationship Id="rId1" Type="http://schemas.openxmlformats.org/officeDocument/2006/relationships/styles" Target="styles.xml"/><Relationship Id="rId6" Type="http://schemas.openxmlformats.org/officeDocument/2006/relationships/hyperlink" Target="https://public.govdelivery.com/accounts/USDOEOFE/signup/32487" TargetMode="External"/><Relationship Id="rId11" Type="http://schemas.openxmlformats.org/officeDocument/2006/relationships/hyperlink" Target="https://www.energy.gov/articles/doe-establishes-new-office-clean-energy-demonstrations-under-bipartisan-infrastructure-law" TargetMode="External"/><Relationship Id="rId5" Type="http://schemas.openxmlformats.org/officeDocument/2006/relationships/hyperlink" Target="https://www.energy.gov/bil/bipartisan-infrastructure-law-programs" TargetMode="External"/><Relationship Id="rId15" Type="http://schemas.openxmlformats.org/officeDocument/2006/relationships/hyperlink" Target="https://www.energy.gov/eere/wap/weatherization-assistance-program" TargetMode="External"/><Relationship Id="rId10" Type="http://schemas.openxmlformats.org/officeDocument/2006/relationships/hyperlink" Target="https://www.energy.gov/eere/fuelcells/h2-matchmaker" TargetMode="External"/><Relationship Id="rId4" Type="http://schemas.openxmlformats.org/officeDocument/2006/relationships/hyperlink" Target="https://www.energy.gov/bil/bipartisan-infrastructure-law-homepage" TargetMode="External"/><Relationship Id="rId9" Type="http://schemas.openxmlformats.org/officeDocument/2006/relationships/hyperlink" Target="https://www.energy.gov/eere/office-energy-efficiency-renewable-energy" TargetMode="External"/><Relationship Id="rId14" Type="http://schemas.openxmlformats.org/officeDocument/2006/relationships/hyperlink" Target="https://www.energy.gov/eere/buildings/buildings-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4215</Characters>
  <Application>Microsoft Office Word</Application>
  <DocSecurity>4</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Schloesser</dc:creator>
  <cp:keywords/>
  <dc:description/>
  <cp:lastModifiedBy>Abbie Goodman</cp:lastModifiedBy>
  <cp:revision>2</cp:revision>
  <dcterms:created xsi:type="dcterms:W3CDTF">2022-05-25T20:51:00Z</dcterms:created>
  <dcterms:modified xsi:type="dcterms:W3CDTF">2022-05-25T20:51:00Z</dcterms:modified>
</cp:coreProperties>
</file>