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B693" w14:textId="05193D72" w:rsidR="00CA6BB1" w:rsidRPr="00644226" w:rsidRDefault="00AF6541">
      <w:pPr>
        <w:jc w:val="center"/>
        <w:rPr>
          <w:color w:val="000000"/>
          <w:sz w:val="2"/>
          <w:szCs w:val="20"/>
        </w:rPr>
      </w:pPr>
      <w:r>
        <w:rPr>
          <w:i/>
          <w:iCs/>
          <w:noProof/>
          <w:sz w:val="20"/>
        </w:rPr>
        <mc:AlternateContent>
          <mc:Choice Requires="wps">
            <w:drawing>
              <wp:anchor distT="0" distB="0" distL="114300" distR="114300" simplePos="0" relativeHeight="251657216" behindDoc="0" locked="0" layoutInCell="1" allowOverlap="1" wp14:anchorId="01E74799" wp14:editId="15E0946E">
                <wp:simplePos x="0" y="0"/>
                <wp:positionH relativeFrom="column">
                  <wp:posOffset>-838200</wp:posOffset>
                </wp:positionH>
                <wp:positionV relativeFrom="paragraph">
                  <wp:posOffset>882015</wp:posOffset>
                </wp:positionV>
                <wp:extent cx="8229600" cy="4476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6479A" w14:textId="1BA53728" w:rsidR="00484482" w:rsidRDefault="00484482" w:rsidP="00AF6541">
                            <w:pPr>
                              <w:pStyle w:val="Heading4"/>
                              <w:shd w:val="clear" w:color="auto" w:fill="666666"/>
                              <w:ind w:left="450"/>
                              <w:jc w:val="center"/>
                              <w:rPr>
                                <w:rFonts w:ascii="Arial Rounded MT Bold" w:hAnsi="Arial Rounded MT Bold"/>
                                <w:b w:val="0"/>
                                <w:color w:val="FFFFFF"/>
                                <w:sz w:val="44"/>
                              </w:rPr>
                            </w:pPr>
                            <w:r>
                              <w:rPr>
                                <w:rFonts w:ascii="Arial Rounded MT Bold" w:hAnsi="Arial Rounded MT Bold"/>
                                <w:b w:val="0"/>
                                <w:color w:val="FFFFFF"/>
                                <w:sz w:val="44"/>
                              </w:rPr>
                              <w:t>Maximizing Privat</w:t>
                            </w:r>
                            <w:r w:rsidR="00AB6AD8">
                              <w:rPr>
                                <w:rFonts w:ascii="Arial Rounded MT Bold" w:hAnsi="Arial Rounded MT Bold"/>
                                <w:b w:val="0"/>
                                <w:color w:val="FFFFFF"/>
                                <w:sz w:val="44"/>
                              </w:rPr>
                              <w:t>e</w:t>
                            </w:r>
                            <w:r>
                              <w:rPr>
                                <w:rFonts w:ascii="Arial Rounded MT Bold" w:hAnsi="Arial Rounded MT Bold"/>
                                <w:b w:val="0"/>
                                <w:color w:val="FFFFFF"/>
                                <w:sz w:val="44"/>
                              </w:rPr>
                              <w:t xml:space="preserve"> Sector Innovation</w:t>
                            </w:r>
                          </w:p>
                          <w:p w14:paraId="5A9B107A" w14:textId="77777777" w:rsidR="00443995" w:rsidRPr="00443995" w:rsidRDefault="00443995" w:rsidP="00443995"/>
                          <w:p w14:paraId="1D85A24F" w14:textId="77777777" w:rsidR="00484482" w:rsidRDefault="00484482">
                            <w:pPr>
                              <w:shd w:val="clear" w:color="auto" w:fill="666666"/>
                              <w:rPr>
                                <w:rFonts w:ascii="Arial Rounded MT Bold" w:hAnsi="Arial Rounded MT Bold"/>
                                <w:color w:val="FFFFFF"/>
                              </w:rPr>
                            </w:pPr>
                          </w:p>
                          <w:p w14:paraId="2AB06F7E" w14:textId="77777777" w:rsidR="00484482" w:rsidRDefault="00484482"/>
                          <w:p w14:paraId="4DB1F07E" w14:textId="77777777" w:rsidR="00484482" w:rsidRDefault="00484482">
                            <w:pPr>
                              <w:pStyle w:val="NormalWeb"/>
                              <w:spacing w:before="0" w:beforeAutospacing="0" w:after="0" w:afterAutospacing="0"/>
                              <w:rPr>
                                <w:rFonts w:ascii="Bookman Old Style" w:hAnsi="Bookman Old Style" w:cs="Times New Roman"/>
                                <w:sz w:val="16"/>
                              </w:rPr>
                            </w:pPr>
                          </w:p>
                          <w:p w14:paraId="3E63E2B2" w14:textId="77777777" w:rsidR="00484482" w:rsidRDefault="00484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74799" id="_x0000_t202" coordsize="21600,21600" o:spt="202" path="m,l,21600r21600,l21600,xe">
                <v:stroke joinstyle="miter"/>
                <v:path gradientshapeok="t" o:connecttype="rect"/>
              </v:shapetype>
              <v:shape id="Text Box 2" o:spid="_x0000_s1026" type="#_x0000_t202" style="position:absolute;left:0;text-align:left;margin-left:-66pt;margin-top:69.45pt;width:9in;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" stroked="f">
                <v:textbox>
                  <w:txbxContent>
                    <w:p w14:paraId="1ED6479A" w14:textId="1BA53728" w:rsidR="00484482" w:rsidRDefault="00484482" w:rsidP="00AF6541">
                      <w:pPr>
                        <w:pStyle w:val="Heading4"/>
                        <w:shd w:val="clear" w:color="auto" w:fill="666666"/>
                        <w:ind w:left="450"/>
                        <w:jc w:val="center"/>
                        <w:rPr>
                          <w:rFonts w:ascii="Arial Rounded MT Bold" w:hAnsi="Arial Rounded MT Bold"/>
                          <w:b w:val="0"/>
                          <w:color w:val="FFFFFF"/>
                          <w:sz w:val="44"/>
                        </w:rPr>
                      </w:pPr>
                      <w:r>
                        <w:rPr>
                          <w:rFonts w:ascii="Arial Rounded MT Bold" w:hAnsi="Arial Rounded MT Bold"/>
                          <w:b w:val="0"/>
                          <w:color w:val="FFFFFF"/>
                          <w:sz w:val="44"/>
                        </w:rPr>
                        <w:t>Maximizing Privat</w:t>
                      </w:r>
                      <w:r w:rsidR="00AB6AD8">
                        <w:rPr>
                          <w:rFonts w:ascii="Arial Rounded MT Bold" w:hAnsi="Arial Rounded MT Bold"/>
                          <w:b w:val="0"/>
                          <w:color w:val="FFFFFF"/>
                          <w:sz w:val="44"/>
                        </w:rPr>
                        <w:t>e</w:t>
                      </w:r>
                      <w:r>
                        <w:rPr>
                          <w:rFonts w:ascii="Arial Rounded MT Bold" w:hAnsi="Arial Rounded MT Bold"/>
                          <w:b w:val="0"/>
                          <w:color w:val="FFFFFF"/>
                          <w:sz w:val="44"/>
                        </w:rPr>
                        <w:t xml:space="preserve"> Sector Innovation</w:t>
                      </w:r>
                    </w:p>
                    <w:p w14:paraId="5A9B107A" w14:textId="77777777" w:rsidR="00443995" w:rsidRPr="00443995" w:rsidRDefault="00443995" w:rsidP="00443995"/>
                    <w:p w14:paraId="1D85A24F" w14:textId="77777777" w:rsidR="00484482" w:rsidRDefault="00484482">
                      <w:pPr>
                        <w:shd w:val="clear" w:color="auto" w:fill="666666"/>
                        <w:rPr>
                          <w:rFonts w:ascii="Arial Rounded MT Bold" w:hAnsi="Arial Rounded MT Bold"/>
                          <w:color w:val="FFFFFF"/>
                        </w:rPr>
                      </w:pPr>
                    </w:p>
                    <w:p w14:paraId="2AB06F7E" w14:textId="77777777" w:rsidR="00484482" w:rsidRDefault="00484482"/>
                    <w:p w14:paraId="4DB1F07E" w14:textId="77777777" w:rsidR="00484482" w:rsidRDefault="00484482">
                      <w:pPr>
                        <w:pStyle w:val="NormalWeb"/>
                        <w:spacing w:before="0" w:beforeAutospacing="0" w:after="0" w:afterAutospacing="0"/>
                        <w:rPr>
                          <w:rFonts w:ascii="Bookman Old Style" w:hAnsi="Bookman Old Style" w:cs="Times New Roman"/>
                          <w:sz w:val="16"/>
                        </w:rPr>
                      </w:pPr>
                    </w:p>
                    <w:p w14:paraId="3E63E2B2" w14:textId="77777777" w:rsidR="00484482" w:rsidRDefault="00484482"/>
                  </w:txbxContent>
                </v:textbox>
              </v:shape>
            </w:pict>
          </mc:Fallback>
        </mc:AlternateContent>
      </w:r>
      <w:r w:rsidR="006D7619">
        <w:rPr>
          <w:noProof/>
        </w:rPr>
        <w:drawing>
          <wp:inline distT="0" distB="0" distL="0" distR="0" wp14:anchorId="28D6AE92" wp14:editId="3C39B60F">
            <wp:extent cx="1495425" cy="495300"/>
            <wp:effectExtent l="0" t="0" r="9525" b="0"/>
            <wp:docPr id="3" name="Picture 3" descr="BSCES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ESLogoType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inline>
        </w:drawing>
      </w:r>
      <w:r w:rsidR="0077656F">
        <w:rPr>
          <w:noProof/>
        </w:rPr>
        <w:t xml:space="preserve">    </w:t>
      </w:r>
      <w:r w:rsidR="006D7619">
        <w:rPr>
          <w:noProof/>
        </w:rPr>
        <w:drawing>
          <wp:inline distT="0" distB="0" distL="0" distR="0" wp14:anchorId="6F49CAAA" wp14:editId="7CF0C9D3">
            <wp:extent cx="1724025" cy="619125"/>
            <wp:effectExtent l="0" t="0" r="9525" b="9525"/>
            <wp:docPr id="2" name="Picture 2" descr="ACEC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CLogoType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619125"/>
                    </a:xfrm>
                    <a:prstGeom prst="rect">
                      <a:avLst/>
                    </a:prstGeom>
                    <a:noFill/>
                    <a:ln>
                      <a:noFill/>
                    </a:ln>
                  </pic:spPr>
                </pic:pic>
              </a:graphicData>
            </a:graphic>
          </wp:inline>
        </w:drawing>
      </w:r>
      <w:r w:rsidR="0077656F">
        <w:rPr>
          <w:noProof/>
        </w:rPr>
        <w:t xml:space="preserve">    </w:t>
      </w:r>
      <w:r w:rsidR="006D7619">
        <w:rPr>
          <w:noProof/>
        </w:rPr>
        <w:drawing>
          <wp:inline distT="0" distB="0" distL="0" distR="0" wp14:anchorId="709D6F65" wp14:editId="62C76F26">
            <wp:extent cx="1466850" cy="533400"/>
            <wp:effectExtent l="0" t="0" r="0" b="0"/>
            <wp:docPr id="1" name="Picture 1" descr="MALSCE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SCELogoType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r w:rsidR="0077656F">
        <w:rPr>
          <w:noProof/>
        </w:rPr>
        <w:t xml:space="preserve">   </w:t>
      </w:r>
      <w:r w:rsidR="006D7619">
        <w:rPr>
          <w:noProof/>
        </w:rPr>
        <w:drawing>
          <wp:inline distT="0" distB="0" distL="0" distR="0" wp14:anchorId="7BC33841" wp14:editId="7E15C4E7">
            <wp:extent cx="857250" cy="903409"/>
            <wp:effectExtent l="0" t="0" r="0" b="0"/>
            <wp:docPr id="4" name="Picture 4"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room, gambling house&#10;&#10;Description automatically generated"/>
                    <pic:cNvPicPr/>
                  </pic:nvPicPr>
                  <pic:blipFill>
                    <a:blip r:embed="rId10"/>
                    <a:stretch>
                      <a:fillRect/>
                    </a:stretch>
                  </pic:blipFill>
                  <pic:spPr>
                    <a:xfrm>
                      <a:off x="0" y="0"/>
                      <a:ext cx="863605" cy="910106"/>
                    </a:xfrm>
                    <a:prstGeom prst="rect">
                      <a:avLst/>
                    </a:prstGeom>
                  </pic:spPr>
                </pic:pic>
              </a:graphicData>
            </a:graphic>
          </wp:inline>
        </w:drawing>
      </w:r>
    </w:p>
    <w:p w14:paraId="0F5DDAAE" w14:textId="77FCED44" w:rsidR="00CA6BB1" w:rsidRDefault="00CA6BB1" w:rsidP="001520E1">
      <w:pPr>
        <w:pStyle w:val="Heading4"/>
        <w:ind w:left="-1080"/>
        <w:jc w:val="center"/>
      </w:pPr>
      <w:r>
        <w:t xml:space="preserve">   </w:t>
      </w:r>
      <w:r w:rsidR="00767A5B">
        <w:tab/>
      </w:r>
      <w:r>
        <w:t xml:space="preserve">   </w:t>
      </w:r>
      <w:r w:rsidR="00644226">
        <w:t xml:space="preserve"> </w:t>
      </w:r>
      <w:r w:rsidR="006D7619">
        <w:t xml:space="preserve"> </w:t>
      </w:r>
    </w:p>
    <w:p w14:paraId="6FE46865" w14:textId="7078F925" w:rsidR="00AB6AD8" w:rsidRPr="00AB6AD8" w:rsidRDefault="00AB6AD8" w:rsidP="00AB6AD8"/>
    <w:p w14:paraId="1E9AFE4F" w14:textId="19C25BB0" w:rsidR="00CA6BB1" w:rsidRPr="002F3B02" w:rsidRDefault="00CA6BB1">
      <w:pPr>
        <w:pStyle w:val="NormalWeb"/>
        <w:spacing w:before="0" w:beforeAutospacing="0" w:after="0" w:afterAutospacing="0"/>
        <w:rPr>
          <w:rFonts w:ascii="Times New Roman" w:hAnsi="Times New Roman" w:cs="Times New Roman"/>
          <w:b/>
          <w:bCs/>
          <w:sz w:val="4"/>
        </w:rPr>
      </w:pPr>
    </w:p>
    <w:p w14:paraId="676AD740" w14:textId="1436A0FD" w:rsidR="00443995" w:rsidRPr="007373D7" w:rsidRDefault="00443995">
      <w:pPr>
        <w:pStyle w:val="NormalWeb"/>
        <w:spacing w:before="0" w:beforeAutospacing="0" w:after="0" w:afterAutospacing="0"/>
        <w:rPr>
          <w:rFonts w:ascii="Times New Roman" w:hAnsi="Times New Roman" w:cs="Times New Roman"/>
          <w:b/>
          <w:bCs/>
          <w:sz w:val="8"/>
          <w:szCs w:val="4"/>
        </w:rPr>
      </w:pPr>
    </w:p>
    <w:p w14:paraId="27F66040" w14:textId="4D83BD22" w:rsidR="00483A59" w:rsidRPr="00363256" w:rsidRDefault="00CA6BB1" w:rsidP="00363256">
      <w:pPr>
        <w:autoSpaceDE w:val="0"/>
        <w:autoSpaceDN w:val="0"/>
        <w:adjustRightInd w:val="0"/>
        <w:jc w:val="center"/>
        <w:rPr>
          <w:rFonts w:ascii="Arial" w:hAnsi="Arial" w:cs="Arial"/>
          <w:b/>
          <w:bCs/>
          <w:i/>
          <w:iCs/>
          <w:color w:val="000000"/>
          <w:sz w:val="22"/>
          <w:szCs w:val="22"/>
        </w:rPr>
      </w:pPr>
      <w:r w:rsidRPr="00363256">
        <w:rPr>
          <w:rFonts w:ascii="Arial" w:hAnsi="Arial" w:cs="Arial"/>
          <w:b/>
          <w:bCs/>
          <w:color w:val="000000"/>
          <w:sz w:val="22"/>
          <w:szCs w:val="22"/>
        </w:rPr>
        <w:t>Delivering For Massachusetts:</w:t>
      </w:r>
      <w:r w:rsidR="0077794E" w:rsidRPr="00363256">
        <w:rPr>
          <w:rFonts w:ascii="Arial" w:hAnsi="Arial" w:cs="Arial"/>
          <w:b/>
          <w:bCs/>
          <w:color w:val="000000"/>
          <w:sz w:val="22"/>
          <w:szCs w:val="22"/>
        </w:rPr>
        <w:t xml:space="preserve"> </w:t>
      </w:r>
      <w:r w:rsidRPr="00363256">
        <w:rPr>
          <w:rFonts w:ascii="Arial" w:hAnsi="Arial" w:cs="Arial"/>
          <w:b/>
          <w:bCs/>
          <w:i/>
          <w:iCs/>
          <w:color w:val="000000"/>
          <w:sz w:val="22"/>
          <w:szCs w:val="22"/>
        </w:rPr>
        <w:t>The critical role the engineering industry plays in addressing state</w:t>
      </w:r>
      <w:r w:rsidR="00D6213F" w:rsidRPr="00363256">
        <w:rPr>
          <w:rFonts w:ascii="Arial" w:hAnsi="Arial" w:cs="Arial"/>
          <w:b/>
          <w:bCs/>
          <w:i/>
          <w:iCs/>
          <w:color w:val="000000"/>
          <w:sz w:val="22"/>
          <w:szCs w:val="22"/>
        </w:rPr>
        <w:t xml:space="preserve"> and municipal i</w:t>
      </w:r>
      <w:r w:rsidR="00767A5B" w:rsidRPr="00363256">
        <w:rPr>
          <w:rFonts w:ascii="Arial" w:hAnsi="Arial" w:cs="Arial"/>
          <w:b/>
          <w:bCs/>
          <w:i/>
          <w:iCs/>
          <w:color w:val="000000"/>
          <w:sz w:val="22"/>
          <w:szCs w:val="22"/>
        </w:rPr>
        <w:t>nfrastructure</w:t>
      </w:r>
      <w:r w:rsidRPr="00363256">
        <w:rPr>
          <w:rFonts w:ascii="Arial" w:hAnsi="Arial" w:cs="Arial"/>
          <w:b/>
          <w:bCs/>
          <w:i/>
          <w:iCs/>
          <w:color w:val="000000"/>
          <w:sz w:val="22"/>
          <w:szCs w:val="22"/>
        </w:rPr>
        <w:t xml:space="preserve"> needs</w:t>
      </w:r>
    </w:p>
    <w:p w14:paraId="74AE878C" w14:textId="2E986790" w:rsidR="00443995" w:rsidRPr="00AF6541" w:rsidRDefault="00443995" w:rsidP="00483A59">
      <w:pPr>
        <w:autoSpaceDE w:val="0"/>
        <w:autoSpaceDN w:val="0"/>
        <w:adjustRightInd w:val="0"/>
        <w:jc w:val="center"/>
        <w:rPr>
          <w:rFonts w:ascii="Arial" w:hAnsi="Arial" w:cs="Arial"/>
          <w:b/>
          <w:bCs/>
          <w:i/>
          <w:iCs/>
          <w:color w:val="000000"/>
          <w:sz w:val="14"/>
          <w:szCs w:val="14"/>
        </w:rPr>
      </w:pPr>
    </w:p>
    <w:p w14:paraId="2E7CF8BF" w14:textId="77777777" w:rsidR="00F86A6E" w:rsidRDefault="00F86A6E" w:rsidP="00AB6AD8">
      <w:pPr>
        <w:autoSpaceDE w:val="0"/>
        <w:autoSpaceDN w:val="0"/>
        <w:adjustRightInd w:val="0"/>
        <w:rPr>
          <w:rFonts w:ascii="Arial" w:hAnsi="Arial" w:cs="Arial"/>
          <w:b/>
          <w:bCs/>
          <w:i/>
          <w:iCs/>
          <w:color w:val="000000"/>
          <w:sz w:val="22"/>
          <w:szCs w:val="22"/>
        </w:rPr>
      </w:pPr>
      <w:r>
        <w:rPr>
          <w:rFonts w:ascii="Arial" w:hAnsi="Arial" w:cs="Arial"/>
          <w:b/>
          <w:bCs/>
          <w:i/>
          <w:iCs/>
          <w:color w:val="000000"/>
          <w:sz w:val="22"/>
          <w:szCs w:val="22"/>
        </w:rPr>
        <w:t xml:space="preserve">We oppose these bills: </w:t>
      </w:r>
    </w:p>
    <w:p w14:paraId="14C4364C" w14:textId="2C50B002" w:rsidR="00F86A6E" w:rsidRPr="007373D7" w:rsidRDefault="00F86A6E" w:rsidP="007373D7">
      <w:pPr>
        <w:pStyle w:val="ListParagraph"/>
        <w:numPr>
          <w:ilvl w:val="0"/>
          <w:numId w:val="47"/>
        </w:numPr>
        <w:autoSpaceDE w:val="0"/>
        <w:autoSpaceDN w:val="0"/>
        <w:adjustRightInd w:val="0"/>
        <w:rPr>
          <w:rFonts w:ascii="Arial" w:hAnsi="Arial" w:cs="Arial"/>
          <w:b/>
          <w:bCs/>
          <w:i/>
          <w:iCs/>
          <w:color w:val="000000"/>
          <w:sz w:val="22"/>
          <w:szCs w:val="22"/>
        </w:rPr>
      </w:pPr>
      <w:r w:rsidRPr="007373D7">
        <w:rPr>
          <w:rFonts w:ascii="Arial" w:hAnsi="Arial" w:cs="Arial"/>
          <w:b/>
          <w:bCs/>
          <w:i/>
          <w:iCs/>
          <w:color w:val="000000"/>
          <w:sz w:val="22"/>
          <w:szCs w:val="22"/>
        </w:rPr>
        <w:t>S. 2035 An Act to promote safety, efficiency and accountability in transportation projects through public inspections, Senator Michael O. Moore currently in Senate Ways &amp; Means</w:t>
      </w:r>
    </w:p>
    <w:p w14:paraId="4094DD90" w14:textId="5C4E507A" w:rsidR="00F86A6E" w:rsidRPr="007373D7" w:rsidRDefault="00F86A6E" w:rsidP="007373D7">
      <w:pPr>
        <w:pStyle w:val="ListParagraph"/>
        <w:numPr>
          <w:ilvl w:val="0"/>
          <w:numId w:val="47"/>
        </w:numPr>
        <w:autoSpaceDE w:val="0"/>
        <w:autoSpaceDN w:val="0"/>
        <w:adjustRightInd w:val="0"/>
        <w:rPr>
          <w:rFonts w:ascii="Arial" w:hAnsi="Arial" w:cs="Arial"/>
          <w:b/>
          <w:bCs/>
          <w:i/>
          <w:iCs/>
          <w:color w:val="000000"/>
          <w:sz w:val="22"/>
          <w:szCs w:val="22"/>
        </w:rPr>
      </w:pPr>
      <w:r w:rsidRPr="007373D7">
        <w:rPr>
          <w:rFonts w:ascii="Arial" w:hAnsi="Arial" w:cs="Arial"/>
          <w:b/>
          <w:bCs/>
          <w:i/>
          <w:iCs/>
          <w:color w:val="000000"/>
          <w:sz w:val="22"/>
          <w:szCs w:val="22"/>
        </w:rPr>
        <w:t>S.2047, An Act relative to protecting the taxpayers of the Commonwealth, Senator Marc R. Pacheco, currently in Senate Ways &amp; Means</w:t>
      </w:r>
    </w:p>
    <w:p w14:paraId="7D3B283B" w14:textId="6838E6F5" w:rsidR="007373D7" w:rsidRPr="007373D7" w:rsidRDefault="007373D7" w:rsidP="007373D7">
      <w:pPr>
        <w:pStyle w:val="ListParagraph"/>
        <w:numPr>
          <w:ilvl w:val="0"/>
          <w:numId w:val="47"/>
        </w:numPr>
        <w:autoSpaceDE w:val="0"/>
        <w:autoSpaceDN w:val="0"/>
        <w:adjustRightInd w:val="0"/>
        <w:rPr>
          <w:rFonts w:ascii="Arial" w:hAnsi="Arial" w:cs="Arial"/>
          <w:b/>
          <w:bCs/>
          <w:i/>
          <w:iCs/>
          <w:color w:val="000000"/>
          <w:sz w:val="22"/>
          <w:szCs w:val="22"/>
        </w:rPr>
      </w:pPr>
      <w:r w:rsidRPr="007373D7">
        <w:rPr>
          <w:rFonts w:ascii="Arial" w:hAnsi="Arial" w:cs="Arial"/>
          <w:b/>
          <w:bCs/>
          <w:i/>
          <w:iCs/>
          <w:color w:val="000000"/>
          <w:sz w:val="22"/>
          <w:szCs w:val="22"/>
        </w:rPr>
        <w:t>H.3305, An Act to assure safety, efficiency and accountability in transportation projects through public inspections, Representative Daniel M. Donahue of Worcester</w:t>
      </w:r>
      <w:r w:rsidRPr="007373D7">
        <w:rPr>
          <w:rFonts w:ascii="Arial" w:hAnsi="Arial" w:cs="Arial"/>
          <w:b/>
          <w:bCs/>
          <w:i/>
          <w:iCs/>
          <w:color w:val="000000"/>
          <w:sz w:val="22"/>
          <w:szCs w:val="22"/>
        </w:rPr>
        <w:t xml:space="preserve"> – this bill has been placed into a study</w:t>
      </w:r>
    </w:p>
    <w:p w14:paraId="6F0B09EC" w14:textId="77777777" w:rsidR="00CA6BB1" w:rsidRDefault="00CA6BB1" w:rsidP="001333EF">
      <w:pPr>
        <w:pStyle w:val="NormalWeb"/>
        <w:spacing w:before="0" w:beforeAutospacing="0" w:after="0" w:afterAutospacing="0"/>
        <w:rPr>
          <w:rFonts w:ascii="Arial" w:hAnsi="Arial" w:cs="Arial"/>
          <w:b/>
          <w:bCs/>
          <w:i/>
          <w:iCs/>
          <w:color w:val="000000"/>
          <w:sz w:val="10"/>
        </w:rPr>
      </w:pPr>
    </w:p>
    <w:p w14:paraId="34FC8D14" w14:textId="77777777" w:rsidR="00CA6BB1" w:rsidRPr="00E25FA0" w:rsidRDefault="00CA6BB1">
      <w:pPr>
        <w:pStyle w:val="NormalWeb"/>
        <w:spacing w:before="0" w:beforeAutospacing="0" w:after="0" w:afterAutospacing="0"/>
        <w:rPr>
          <w:rFonts w:ascii="Arial" w:hAnsi="Arial" w:cs="Arial"/>
          <w:b/>
          <w:bCs/>
        </w:rPr>
      </w:pPr>
      <w:r w:rsidRPr="00E25FA0">
        <w:rPr>
          <w:rFonts w:ascii="Arial" w:hAnsi="Arial" w:cs="Arial"/>
          <w:b/>
          <w:bCs/>
        </w:rPr>
        <w:t>ISSUE</w:t>
      </w:r>
    </w:p>
    <w:p w14:paraId="57BCFDF3" w14:textId="53F12839" w:rsidR="00CA6BB1" w:rsidRPr="00BE2DA3" w:rsidRDefault="00611CE8">
      <w:pPr>
        <w:pStyle w:val="NormalWeb"/>
        <w:spacing w:before="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The engineering industry has</w:t>
      </w:r>
      <w:r w:rsidR="00CA6BB1" w:rsidRPr="00BE2DA3">
        <w:rPr>
          <w:rFonts w:ascii="Times New Roman" w:hAnsi="Times New Roman" w:cs="Times New Roman"/>
          <w:color w:val="000000"/>
          <w:sz w:val="22"/>
          <w:szCs w:val="22"/>
        </w:rPr>
        <w:t xml:space="preserve"> an essential role in helping state agencies </w:t>
      </w:r>
      <w:r w:rsidR="003B767D">
        <w:rPr>
          <w:rFonts w:ascii="Times New Roman" w:hAnsi="Times New Roman" w:cs="Times New Roman"/>
          <w:color w:val="000000"/>
          <w:sz w:val="22"/>
          <w:szCs w:val="22"/>
        </w:rPr>
        <w:t xml:space="preserve">and municipalities </w:t>
      </w:r>
      <w:r w:rsidR="00CA6BB1" w:rsidRPr="00BE2DA3">
        <w:rPr>
          <w:rFonts w:ascii="Times New Roman" w:hAnsi="Times New Roman" w:cs="Times New Roman"/>
          <w:color w:val="000000"/>
          <w:sz w:val="22"/>
          <w:szCs w:val="22"/>
        </w:rPr>
        <w:t>deliver services to taxpayer</w:t>
      </w:r>
      <w:r w:rsidR="001458B6" w:rsidRPr="00BE2DA3">
        <w:rPr>
          <w:rFonts w:ascii="Times New Roman" w:hAnsi="Times New Roman" w:cs="Times New Roman"/>
          <w:color w:val="000000"/>
          <w:sz w:val="22"/>
          <w:szCs w:val="22"/>
        </w:rPr>
        <w:t>s</w:t>
      </w:r>
      <w:r w:rsidR="00CA6BB1" w:rsidRPr="00BE2DA3">
        <w:rPr>
          <w:rFonts w:ascii="Times New Roman" w:hAnsi="Times New Roman" w:cs="Times New Roman"/>
          <w:color w:val="000000"/>
          <w:sz w:val="22"/>
          <w:szCs w:val="22"/>
        </w:rPr>
        <w:t>.  From designing solutions to address</w:t>
      </w:r>
      <w:r w:rsidR="00081523">
        <w:rPr>
          <w:rFonts w:ascii="Times New Roman" w:hAnsi="Times New Roman" w:cs="Times New Roman"/>
          <w:color w:val="000000"/>
          <w:sz w:val="22"/>
          <w:szCs w:val="22"/>
        </w:rPr>
        <w:t>ing</w:t>
      </w:r>
      <w:r w:rsidR="00CA6BB1" w:rsidRPr="00BE2DA3">
        <w:rPr>
          <w:rFonts w:ascii="Times New Roman" w:hAnsi="Times New Roman" w:cs="Times New Roman"/>
          <w:color w:val="000000"/>
          <w:sz w:val="22"/>
          <w:szCs w:val="22"/>
        </w:rPr>
        <w:t xml:space="preserve"> congestion on roadways, ensuring continued access to safe drinking water, </w:t>
      </w:r>
      <w:r w:rsidR="00081523">
        <w:rPr>
          <w:rFonts w:ascii="Times New Roman" w:hAnsi="Times New Roman" w:cs="Times New Roman"/>
          <w:color w:val="000000"/>
          <w:sz w:val="22"/>
          <w:szCs w:val="22"/>
        </w:rPr>
        <w:t>and</w:t>
      </w:r>
      <w:r w:rsidR="00CA6BB1" w:rsidRPr="00BE2DA3">
        <w:rPr>
          <w:rFonts w:ascii="Times New Roman" w:hAnsi="Times New Roman" w:cs="Times New Roman"/>
          <w:color w:val="000000"/>
          <w:sz w:val="22"/>
          <w:szCs w:val="22"/>
        </w:rPr>
        <w:t xml:space="preserve"> putting green technologies to work to make industry and government more sustainable, engineering firms in Massachusetts are working to solve public policy challenges and improve the quality of life for resident</w:t>
      </w:r>
      <w:r w:rsidR="001458B6" w:rsidRPr="00BE2DA3">
        <w:rPr>
          <w:rFonts w:ascii="Times New Roman" w:hAnsi="Times New Roman" w:cs="Times New Roman"/>
          <w:color w:val="000000"/>
          <w:sz w:val="22"/>
          <w:szCs w:val="22"/>
        </w:rPr>
        <w:t>s</w:t>
      </w:r>
      <w:r w:rsidR="00CA6BB1" w:rsidRPr="00BE2DA3">
        <w:rPr>
          <w:rFonts w:ascii="Times New Roman" w:hAnsi="Times New Roman" w:cs="Times New Roman"/>
          <w:color w:val="000000"/>
          <w:sz w:val="22"/>
          <w:szCs w:val="22"/>
        </w:rPr>
        <w:t>.</w:t>
      </w:r>
    </w:p>
    <w:p w14:paraId="08672A46" w14:textId="77777777" w:rsidR="00CA6BB1" w:rsidRPr="00C72238" w:rsidRDefault="00CA6BB1">
      <w:pPr>
        <w:pStyle w:val="NormalWeb"/>
        <w:spacing w:before="0" w:beforeAutospacing="0" w:after="0" w:afterAutospacing="0"/>
        <w:rPr>
          <w:rFonts w:ascii="Times New Roman" w:hAnsi="Times New Roman" w:cs="Times New Roman"/>
          <w:b/>
          <w:bCs/>
          <w:color w:val="000000"/>
          <w:sz w:val="8"/>
          <w:szCs w:val="22"/>
        </w:rPr>
      </w:pPr>
    </w:p>
    <w:p w14:paraId="78CD6E7B" w14:textId="66109CC2" w:rsidR="005C5BC7" w:rsidRDefault="00C72238" w:rsidP="00BE2DA3">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color w:val="000000"/>
          <w:sz w:val="22"/>
          <w:szCs w:val="22"/>
        </w:rPr>
        <w:t xml:space="preserve">We support enabling </w:t>
      </w:r>
      <w:r w:rsidR="00CA6BB1" w:rsidRPr="00BE2DA3">
        <w:rPr>
          <w:rFonts w:ascii="Times New Roman" w:hAnsi="Times New Roman" w:cs="Times New Roman"/>
          <w:color w:val="000000"/>
          <w:sz w:val="22"/>
          <w:szCs w:val="22"/>
        </w:rPr>
        <w:t>state</w:t>
      </w:r>
      <w:r>
        <w:rPr>
          <w:rFonts w:ascii="Times New Roman" w:hAnsi="Times New Roman" w:cs="Times New Roman"/>
          <w:color w:val="000000"/>
          <w:sz w:val="22"/>
          <w:szCs w:val="22"/>
        </w:rPr>
        <w:t xml:space="preserve"> and municipal</w:t>
      </w:r>
      <w:r w:rsidR="00CA6BB1" w:rsidRPr="00BE2DA3">
        <w:rPr>
          <w:rFonts w:ascii="Times New Roman" w:hAnsi="Times New Roman" w:cs="Times New Roman"/>
          <w:color w:val="000000"/>
          <w:sz w:val="22"/>
          <w:szCs w:val="22"/>
        </w:rPr>
        <w:t xml:space="preserve"> agencies </w:t>
      </w:r>
      <w:r>
        <w:rPr>
          <w:rFonts w:ascii="Times New Roman" w:hAnsi="Times New Roman" w:cs="Times New Roman"/>
          <w:color w:val="000000"/>
          <w:sz w:val="22"/>
          <w:szCs w:val="22"/>
        </w:rPr>
        <w:t xml:space="preserve">to </w:t>
      </w:r>
      <w:r w:rsidR="00CA6BB1" w:rsidRPr="00BE2DA3">
        <w:rPr>
          <w:rFonts w:ascii="Times New Roman" w:hAnsi="Times New Roman" w:cs="Times New Roman"/>
          <w:color w:val="000000"/>
          <w:sz w:val="22"/>
          <w:szCs w:val="22"/>
        </w:rPr>
        <w:t>tak</w:t>
      </w:r>
      <w:r>
        <w:rPr>
          <w:rFonts w:ascii="Times New Roman" w:hAnsi="Times New Roman" w:cs="Times New Roman"/>
          <w:color w:val="000000"/>
          <w:sz w:val="22"/>
          <w:szCs w:val="22"/>
        </w:rPr>
        <w:t>e</w:t>
      </w:r>
      <w:r w:rsidR="00CA6BB1" w:rsidRPr="00BE2DA3">
        <w:rPr>
          <w:rFonts w:ascii="Times New Roman" w:hAnsi="Times New Roman" w:cs="Times New Roman"/>
          <w:color w:val="000000"/>
          <w:sz w:val="22"/>
          <w:szCs w:val="22"/>
        </w:rPr>
        <w:t xml:space="preserve"> advantage of the value and technical innovation that the private sector engineering and land surveying community in Massachusetts offers.  Delivery of critical infrastructure improvements requires a close partnership between public </w:t>
      </w:r>
      <w:r w:rsidR="003B767D">
        <w:rPr>
          <w:rFonts w:ascii="Times New Roman" w:hAnsi="Times New Roman" w:cs="Times New Roman"/>
          <w:color w:val="000000"/>
          <w:sz w:val="22"/>
          <w:szCs w:val="22"/>
        </w:rPr>
        <w:t xml:space="preserve">agencies </w:t>
      </w:r>
      <w:r w:rsidR="00CA6BB1" w:rsidRPr="00BE2DA3">
        <w:rPr>
          <w:rFonts w:ascii="Times New Roman" w:hAnsi="Times New Roman" w:cs="Times New Roman"/>
          <w:color w:val="000000"/>
          <w:sz w:val="22"/>
          <w:szCs w:val="22"/>
        </w:rPr>
        <w:t>and private resources. The public sector has a key role to play in this process</w:t>
      </w:r>
      <w:r w:rsidR="003B767D">
        <w:rPr>
          <w:rFonts w:ascii="Times New Roman" w:hAnsi="Times New Roman" w:cs="Times New Roman"/>
          <w:color w:val="000000"/>
          <w:sz w:val="22"/>
          <w:szCs w:val="22"/>
        </w:rPr>
        <w:t>:</w:t>
      </w:r>
      <w:r w:rsidR="00CA6BB1" w:rsidRPr="00BE2DA3">
        <w:rPr>
          <w:rFonts w:ascii="Times New Roman" w:hAnsi="Times New Roman" w:cs="Times New Roman"/>
          <w:color w:val="000000"/>
          <w:sz w:val="22"/>
          <w:szCs w:val="22"/>
        </w:rPr>
        <w:t xml:space="preserve"> providing the overall management and oversight of public projects</w:t>
      </w:r>
      <w:r w:rsidR="003B767D">
        <w:rPr>
          <w:rFonts w:ascii="Times New Roman" w:hAnsi="Times New Roman" w:cs="Times New Roman"/>
          <w:color w:val="000000"/>
          <w:sz w:val="22"/>
          <w:szCs w:val="22"/>
        </w:rPr>
        <w:t>.</w:t>
      </w:r>
      <w:r w:rsidR="00CA6BB1" w:rsidRPr="00BE2DA3">
        <w:rPr>
          <w:rFonts w:ascii="Times New Roman" w:hAnsi="Times New Roman" w:cs="Times New Roman"/>
          <w:color w:val="000000"/>
          <w:sz w:val="22"/>
          <w:szCs w:val="22"/>
        </w:rPr>
        <w:t xml:space="preserve"> </w:t>
      </w:r>
      <w:r w:rsidR="003B767D">
        <w:rPr>
          <w:rFonts w:ascii="Times New Roman" w:hAnsi="Times New Roman" w:cs="Times New Roman"/>
          <w:color w:val="000000"/>
          <w:sz w:val="22"/>
          <w:szCs w:val="22"/>
        </w:rPr>
        <w:t>T</w:t>
      </w:r>
      <w:r w:rsidR="00CA6BB1" w:rsidRPr="00BE2DA3">
        <w:rPr>
          <w:rFonts w:ascii="Times New Roman" w:hAnsi="Times New Roman" w:cs="Times New Roman"/>
          <w:color w:val="000000"/>
          <w:sz w:val="22"/>
          <w:szCs w:val="22"/>
        </w:rPr>
        <w:t>he private sector brings the innovation, expertise, on-time delivery</w:t>
      </w:r>
      <w:r w:rsidR="001B5C17">
        <w:rPr>
          <w:rFonts w:ascii="Times New Roman" w:hAnsi="Times New Roman" w:cs="Times New Roman"/>
          <w:color w:val="000000"/>
          <w:sz w:val="22"/>
          <w:szCs w:val="22"/>
        </w:rPr>
        <w:t>,</w:t>
      </w:r>
      <w:r w:rsidR="00CA6BB1" w:rsidRPr="00BE2DA3">
        <w:rPr>
          <w:rFonts w:ascii="Times New Roman" w:hAnsi="Times New Roman" w:cs="Times New Roman"/>
          <w:color w:val="000000"/>
          <w:sz w:val="22"/>
          <w:szCs w:val="22"/>
        </w:rPr>
        <w:t xml:space="preserve"> and long-term cost savings to ensure that taxpayer dollars are well invested.</w:t>
      </w:r>
      <w:r w:rsidR="00BE2DA3">
        <w:rPr>
          <w:rFonts w:ascii="Times New Roman" w:hAnsi="Times New Roman" w:cs="Times New Roman"/>
          <w:color w:val="000000"/>
          <w:sz w:val="22"/>
          <w:szCs w:val="22"/>
        </w:rPr>
        <w:t xml:space="preserve"> </w:t>
      </w:r>
      <w:r w:rsidR="001520E1" w:rsidRPr="00BE2DA3">
        <w:rPr>
          <w:rFonts w:ascii="Times New Roman" w:hAnsi="Times New Roman" w:cs="Times New Roman"/>
          <w:sz w:val="22"/>
          <w:szCs w:val="22"/>
        </w:rPr>
        <w:t xml:space="preserve">State </w:t>
      </w:r>
      <w:r w:rsidR="003B767D">
        <w:rPr>
          <w:rFonts w:ascii="Times New Roman" w:hAnsi="Times New Roman" w:cs="Times New Roman"/>
          <w:sz w:val="22"/>
          <w:szCs w:val="22"/>
        </w:rPr>
        <w:t xml:space="preserve">and municipal </w:t>
      </w:r>
      <w:r w:rsidR="001520E1" w:rsidRPr="00BE2DA3">
        <w:rPr>
          <w:rFonts w:ascii="Times New Roman" w:hAnsi="Times New Roman" w:cs="Times New Roman"/>
          <w:sz w:val="22"/>
          <w:szCs w:val="22"/>
        </w:rPr>
        <w:t>agencies need the flexibility to determine how they will get this work done.</w:t>
      </w:r>
    </w:p>
    <w:p w14:paraId="58E1CD54" w14:textId="77777777" w:rsidR="00081523" w:rsidRPr="00AF6541" w:rsidRDefault="00081523" w:rsidP="00BE2DA3">
      <w:pPr>
        <w:pStyle w:val="NormalWeb"/>
        <w:spacing w:before="0" w:beforeAutospacing="0" w:after="0" w:afterAutospacing="0"/>
        <w:rPr>
          <w:rFonts w:ascii="Times New Roman" w:hAnsi="Times New Roman" w:cs="Times New Roman"/>
          <w:sz w:val="18"/>
          <w:szCs w:val="18"/>
        </w:rPr>
      </w:pPr>
    </w:p>
    <w:p w14:paraId="069A1E1E" w14:textId="77777777" w:rsidR="00CA6BB1" w:rsidRPr="00E25FA0" w:rsidRDefault="00CA6BB1">
      <w:pPr>
        <w:pStyle w:val="NormalWeb"/>
        <w:spacing w:before="0" w:beforeAutospacing="0" w:after="0" w:afterAutospacing="0"/>
        <w:rPr>
          <w:rFonts w:ascii="Arial" w:hAnsi="Arial" w:cs="Arial"/>
          <w:b/>
          <w:bCs/>
        </w:rPr>
      </w:pPr>
      <w:r w:rsidRPr="00E25FA0">
        <w:rPr>
          <w:rFonts w:ascii="Arial" w:hAnsi="Arial" w:cs="Arial"/>
          <w:b/>
          <w:bCs/>
        </w:rPr>
        <w:t>KEY POINTS</w:t>
      </w:r>
    </w:p>
    <w:p w14:paraId="61821D18" w14:textId="77777777" w:rsidR="00CA6BB1" w:rsidRDefault="00CA6BB1" w:rsidP="00AF6541">
      <w:pPr>
        <w:pStyle w:val="NormalWeb"/>
        <w:numPr>
          <w:ilvl w:val="0"/>
          <w:numId w:val="46"/>
        </w:numPr>
        <w:tabs>
          <w:tab w:val="left" w:pos="90"/>
          <w:tab w:val="left" w:pos="180"/>
        </w:tabs>
        <w:spacing w:before="0" w:beforeAutospacing="0" w:after="0" w:afterAutospacing="0"/>
        <w:ind w:left="180" w:hanging="180"/>
        <w:rPr>
          <w:rFonts w:ascii="Times New Roman" w:hAnsi="Times New Roman" w:cs="Times New Roman"/>
          <w:color w:val="000000"/>
          <w:sz w:val="22"/>
          <w:szCs w:val="22"/>
        </w:rPr>
      </w:pPr>
      <w:r w:rsidRPr="00BE2DA3">
        <w:rPr>
          <w:rFonts w:ascii="Times New Roman" w:hAnsi="Times New Roman" w:cs="Times New Roman"/>
          <w:b/>
          <w:bCs/>
          <w:color w:val="000000"/>
          <w:sz w:val="22"/>
          <w:szCs w:val="22"/>
        </w:rPr>
        <w:t>State</w:t>
      </w:r>
      <w:r w:rsidR="003B767D">
        <w:rPr>
          <w:rFonts w:ascii="Times New Roman" w:hAnsi="Times New Roman" w:cs="Times New Roman"/>
          <w:b/>
          <w:bCs/>
          <w:color w:val="000000"/>
          <w:sz w:val="22"/>
          <w:szCs w:val="22"/>
        </w:rPr>
        <w:t xml:space="preserve"> and municipal</w:t>
      </w:r>
      <w:r w:rsidRPr="00BE2DA3">
        <w:rPr>
          <w:rFonts w:ascii="Times New Roman" w:hAnsi="Times New Roman" w:cs="Times New Roman"/>
          <w:b/>
          <w:bCs/>
          <w:color w:val="000000"/>
          <w:sz w:val="22"/>
          <w:szCs w:val="22"/>
        </w:rPr>
        <w:t xml:space="preserve"> agencies need the unique expertise, technical innovation, and on-time performance that engineering firms provide in delivering projects to the public.</w:t>
      </w:r>
      <w:r w:rsidRPr="00BE2DA3">
        <w:rPr>
          <w:rFonts w:ascii="Times New Roman" w:hAnsi="Times New Roman" w:cs="Times New Roman"/>
          <w:color w:val="000000"/>
          <w:sz w:val="22"/>
          <w:szCs w:val="22"/>
        </w:rPr>
        <w:t xml:space="preserve">  Many of the best engineers in the world live and work in Massachusetts, giving </w:t>
      </w:r>
      <w:r w:rsidR="003B767D">
        <w:rPr>
          <w:rFonts w:ascii="Times New Roman" w:hAnsi="Times New Roman" w:cs="Times New Roman"/>
          <w:color w:val="000000"/>
          <w:sz w:val="22"/>
          <w:szCs w:val="22"/>
        </w:rPr>
        <w:t>public</w:t>
      </w:r>
      <w:r w:rsidR="003B767D" w:rsidRPr="00BE2DA3">
        <w:rPr>
          <w:rFonts w:ascii="Times New Roman" w:hAnsi="Times New Roman" w:cs="Times New Roman"/>
          <w:color w:val="000000"/>
          <w:sz w:val="22"/>
          <w:szCs w:val="22"/>
        </w:rPr>
        <w:t xml:space="preserve"> </w:t>
      </w:r>
      <w:r w:rsidRPr="00BE2DA3">
        <w:rPr>
          <w:rFonts w:ascii="Times New Roman" w:hAnsi="Times New Roman" w:cs="Times New Roman"/>
          <w:color w:val="000000"/>
          <w:sz w:val="22"/>
          <w:szCs w:val="22"/>
        </w:rPr>
        <w:t>agencies -- and the taxpayers they serve -- access to the most highly qualified engineering services.</w:t>
      </w:r>
    </w:p>
    <w:p w14:paraId="57A30466" w14:textId="77777777" w:rsidR="00CA6BB1" w:rsidRDefault="00CA6BB1" w:rsidP="00AF6541">
      <w:pPr>
        <w:pStyle w:val="NormalWeb"/>
        <w:numPr>
          <w:ilvl w:val="0"/>
          <w:numId w:val="46"/>
        </w:numPr>
        <w:tabs>
          <w:tab w:val="left" w:pos="180"/>
        </w:tabs>
        <w:spacing w:before="0" w:beforeAutospacing="0" w:after="0" w:afterAutospacing="0"/>
        <w:ind w:left="180" w:hanging="180"/>
        <w:rPr>
          <w:rFonts w:ascii="Times New Roman" w:hAnsi="Times New Roman" w:cs="Times New Roman"/>
          <w:color w:val="000000"/>
          <w:sz w:val="22"/>
          <w:szCs w:val="22"/>
        </w:rPr>
      </w:pPr>
      <w:r w:rsidRPr="00BE2DA3">
        <w:rPr>
          <w:rStyle w:val="Strong"/>
          <w:rFonts w:ascii="Times New Roman" w:hAnsi="Times New Roman" w:cs="Times New Roman"/>
          <w:color w:val="000000"/>
          <w:sz w:val="22"/>
          <w:szCs w:val="22"/>
        </w:rPr>
        <w:t>Using engineering firms in Massachusetts provides value to the taxpayer</w:t>
      </w:r>
      <w:r w:rsidR="00767A5B" w:rsidRPr="00BE2DA3">
        <w:rPr>
          <w:rStyle w:val="Strong"/>
          <w:rFonts w:ascii="Times New Roman" w:hAnsi="Times New Roman" w:cs="Times New Roman"/>
          <w:color w:val="000000"/>
          <w:sz w:val="22"/>
          <w:szCs w:val="22"/>
        </w:rPr>
        <w:t xml:space="preserve">. </w:t>
      </w:r>
      <w:r w:rsidR="00767A5B" w:rsidRPr="00BE2DA3">
        <w:rPr>
          <w:rStyle w:val="Strong"/>
          <w:rFonts w:ascii="Times New Roman" w:hAnsi="Times New Roman" w:cs="Times New Roman"/>
          <w:b w:val="0"/>
          <w:color w:val="000000"/>
          <w:sz w:val="22"/>
          <w:szCs w:val="22"/>
        </w:rPr>
        <w:t xml:space="preserve">Staffing </w:t>
      </w:r>
      <w:r w:rsidR="00D6213F">
        <w:rPr>
          <w:rStyle w:val="Strong"/>
          <w:rFonts w:ascii="Times New Roman" w:hAnsi="Times New Roman" w:cs="Times New Roman"/>
          <w:b w:val="0"/>
          <w:color w:val="000000"/>
          <w:sz w:val="22"/>
          <w:szCs w:val="22"/>
        </w:rPr>
        <w:t xml:space="preserve">public </w:t>
      </w:r>
      <w:r w:rsidR="00767A5B" w:rsidRPr="00BE2DA3">
        <w:rPr>
          <w:rStyle w:val="Strong"/>
          <w:rFonts w:ascii="Times New Roman" w:hAnsi="Times New Roman" w:cs="Times New Roman"/>
          <w:b w:val="0"/>
          <w:color w:val="000000"/>
          <w:sz w:val="22"/>
          <w:szCs w:val="22"/>
        </w:rPr>
        <w:t xml:space="preserve">agencies to handle peak workloads requires paying employees even during slow times. The private </w:t>
      </w:r>
      <w:r w:rsidR="00D549D4" w:rsidRPr="00BE2DA3">
        <w:rPr>
          <w:rStyle w:val="Strong"/>
          <w:rFonts w:ascii="Times New Roman" w:hAnsi="Times New Roman" w:cs="Times New Roman"/>
          <w:b w:val="0"/>
          <w:color w:val="000000"/>
          <w:sz w:val="22"/>
          <w:szCs w:val="22"/>
        </w:rPr>
        <w:t>sector is</w:t>
      </w:r>
      <w:r w:rsidR="00767A5B" w:rsidRPr="00BE2DA3">
        <w:rPr>
          <w:rStyle w:val="Strong"/>
          <w:rFonts w:ascii="Times New Roman" w:hAnsi="Times New Roman" w:cs="Times New Roman"/>
          <w:b w:val="0"/>
          <w:color w:val="000000"/>
          <w:sz w:val="22"/>
          <w:szCs w:val="22"/>
        </w:rPr>
        <w:t xml:space="preserve"> only paid for the time they are actually needed.</w:t>
      </w:r>
      <w:r w:rsidRPr="00BE2DA3">
        <w:rPr>
          <w:rFonts w:ascii="Times New Roman" w:hAnsi="Times New Roman" w:cs="Times New Roman"/>
          <w:color w:val="000000"/>
          <w:sz w:val="22"/>
          <w:szCs w:val="22"/>
        </w:rPr>
        <w:t xml:space="preserve"> This cost-effective process allows the state to experience an overall lower life cycle cost for delivering engineering services to the public.</w:t>
      </w:r>
    </w:p>
    <w:p w14:paraId="23EC9F5D" w14:textId="56083196" w:rsidR="00C72238" w:rsidRDefault="00C72238" w:rsidP="00AF6541">
      <w:pPr>
        <w:numPr>
          <w:ilvl w:val="0"/>
          <w:numId w:val="46"/>
        </w:numPr>
        <w:tabs>
          <w:tab w:val="left" w:pos="180"/>
        </w:tabs>
        <w:autoSpaceDE w:val="0"/>
        <w:autoSpaceDN w:val="0"/>
        <w:adjustRightInd w:val="0"/>
        <w:ind w:left="180" w:hanging="180"/>
        <w:rPr>
          <w:rFonts w:ascii="Times New Roman" w:hAnsi="Times New Roman"/>
          <w:sz w:val="23"/>
        </w:rPr>
      </w:pPr>
      <w:r w:rsidRPr="00C72238">
        <w:rPr>
          <w:rStyle w:val="Strong"/>
          <w:rFonts w:ascii="Times New Roman" w:eastAsia="Arial Unicode MS" w:hAnsi="Times New Roman"/>
          <w:color w:val="000000"/>
          <w:sz w:val="22"/>
          <w:szCs w:val="22"/>
        </w:rPr>
        <w:t>When procuring design services, government agencies should award contracts based</w:t>
      </w:r>
      <w:r w:rsidR="001B5C17">
        <w:rPr>
          <w:rStyle w:val="Strong"/>
          <w:rFonts w:ascii="Times New Roman" w:eastAsia="Arial Unicode MS" w:hAnsi="Times New Roman"/>
          <w:color w:val="000000"/>
          <w:sz w:val="22"/>
          <w:szCs w:val="22"/>
        </w:rPr>
        <w:t xml:space="preserve"> on</w:t>
      </w:r>
      <w:r w:rsidRPr="00C72238">
        <w:rPr>
          <w:rStyle w:val="Strong"/>
          <w:rFonts w:ascii="Times New Roman" w:eastAsia="Arial Unicode MS" w:hAnsi="Times New Roman"/>
          <w:color w:val="000000"/>
          <w:sz w:val="22"/>
          <w:szCs w:val="22"/>
        </w:rPr>
        <w:t xml:space="preserve"> Qualifications Based Selection (QBS).</w:t>
      </w:r>
      <w:r>
        <w:rPr>
          <w:rStyle w:val="Strong"/>
          <w:rFonts w:ascii="Times New Roman" w:eastAsia="Arial Unicode MS" w:hAnsi="Times New Roman"/>
          <w:color w:val="000000"/>
          <w:sz w:val="22"/>
          <w:szCs w:val="22"/>
        </w:rPr>
        <w:t xml:space="preserve"> </w:t>
      </w:r>
      <w:r w:rsidRPr="00C72238">
        <w:rPr>
          <w:rStyle w:val="Strong"/>
          <w:rFonts w:ascii="Times New Roman" w:eastAsia="Arial Unicode MS" w:hAnsi="Times New Roman"/>
          <w:b w:val="0"/>
          <w:color w:val="000000"/>
          <w:sz w:val="22"/>
          <w:szCs w:val="22"/>
        </w:rPr>
        <w:t xml:space="preserve">This is the law for vertical projects in Massachusetts and for </w:t>
      </w:r>
      <w:r>
        <w:rPr>
          <w:rStyle w:val="Strong"/>
          <w:rFonts w:ascii="Times New Roman" w:eastAsia="Arial Unicode MS" w:hAnsi="Times New Roman"/>
          <w:b w:val="0"/>
          <w:color w:val="000000"/>
          <w:sz w:val="22"/>
          <w:szCs w:val="22"/>
        </w:rPr>
        <w:t xml:space="preserve">horizontal </w:t>
      </w:r>
      <w:r w:rsidRPr="00C72238">
        <w:rPr>
          <w:rStyle w:val="Strong"/>
          <w:rFonts w:ascii="Times New Roman" w:eastAsia="Arial Unicode MS" w:hAnsi="Times New Roman"/>
          <w:b w:val="0"/>
          <w:color w:val="000000"/>
          <w:sz w:val="22"/>
          <w:szCs w:val="22"/>
        </w:rPr>
        <w:t>projects designed by MassDOT agencies.</w:t>
      </w:r>
      <w:r>
        <w:rPr>
          <w:rStyle w:val="Strong"/>
          <w:rFonts w:ascii="Times New Roman" w:eastAsia="Arial Unicode MS" w:hAnsi="Times New Roman"/>
          <w:color w:val="000000"/>
          <w:sz w:val="22"/>
          <w:szCs w:val="22"/>
        </w:rPr>
        <w:t xml:space="preserve"> </w:t>
      </w:r>
      <w:r w:rsidRPr="00C72238">
        <w:rPr>
          <w:rStyle w:val="Strong"/>
          <w:rFonts w:ascii="Times New Roman" w:eastAsia="Arial Unicode MS" w:hAnsi="Times New Roman"/>
          <w:b w:val="0"/>
          <w:color w:val="000000"/>
          <w:sz w:val="22"/>
          <w:szCs w:val="22"/>
        </w:rPr>
        <w:t xml:space="preserve">Selection of design professionals using qualifications </w:t>
      </w:r>
      <w:r>
        <w:rPr>
          <w:rStyle w:val="Strong"/>
          <w:rFonts w:ascii="Times New Roman" w:eastAsia="Arial Unicode MS" w:hAnsi="Times New Roman"/>
          <w:b w:val="0"/>
          <w:color w:val="000000"/>
          <w:sz w:val="22"/>
          <w:szCs w:val="22"/>
        </w:rPr>
        <w:t>enables government agencies to deliver quality projects, safeguard the public and be accountable to taxpayers.</w:t>
      </w:r>
      <w:r w:rsidRPr="00C72238">
        <w:rPr>
          <w:rStyle w:val="Strong"/>
          <w:rFonts w:ascii="Times New Roman" w:eastAsia="Arial Unicode MS" w:hAnsi="Times New Roman"/>
          <w:b w:val="0"/>
          <w:color w:val="000000"/>
          <w:sz w:val="22"/>
          <w:szCs w:val="22"/>
        </w:rPr>
        <w:t xml:space="preserve"> </w:t>
      </w:r>
      <w:r>
        <w:rPr>
          <w:rFonts w:ascii="Times New Roman" w:hAnsi="Times New Roman"/>
          <w:sz w:val="23"/>
        </w:rPr>
        <w:t>Over the life of a project, engineering services account for less than one-half of 1% of total project costs. Yet these services play a huge role in determining the overall project costs, as well as the quality of the completed project. QBS lowers the overall cost of projects through designs that reduce change orders during construction and minimize long-term maintenance and repair costs.</w:t>
      </w:r>
    </w:p>
    <w:p w14:paraId="47AA7240" w14:textId="77777777" w:rsidR="00CA6BB1" w:rsidRPr="00BE2DA3" w:rsidRDefault="00CA6BB1" w:rsidP="00AF6541">
      <w:pPr>
        <w:pStyle w:val="NormalWeb"/>
        <w:numPr>
          <w:ilvl w:val="0"/>
          <w:numId w:val="46"/>
        </w:numPr>
        <w:tabs>
          <w:tab w:val="left" w:pos="180"/>
        </w:tabs>
        <w:spacing w:before="0" w:beforeAutospacing="0" w:after="0" w:afterAutospacing="0"/>
        <w:ind w:left="180" w:hanging="180"/>
        <w:rPr>
          <w:rFonts w:ascii="Times New Roman" w:hAnsi="Times New Roman" w:cs="Times New Roman"/>
          <w:color w:val="000000"/>
          <w:sz w:val="22"/>
          <w:szCs w:val="22"/>
        </w:rPr>
      </w:pPr>
      <w:r w:rsidRPr="00BE2DA3">
        <w:rPr>
          <w:rFonts w:ascii="Times New Roman" w:hAnsi="Times New Roman" w:cs="Times New Roman"/>
          <w:b/>
          <w:bCs/>
          <w:color w:val="000000"/>
          <w:sz w:val="22"/>
          <w:szCs w:val="22"/>
        </w:rPr>
        <w:t>Private engineering firms are highly accountable to their clients and to taxpayers.</w:t>
      </w:r>
      <w:r w:rsidRPr="00BE2DA3">
        <w:rPr>
          <w:rFonts w:ascii="Times New Roman" w:hAnsi="Times New Roman" w:cs="Times New Roman"/>
          <w:color w:val="000000"/>
          <w:sz w:val="22"/>
          <w:szCs w:val="22"/>
        </w:rPr>
        <w:t xml:space="preserve">  State project managers oversee all contracts and work, approving all billings, </w:t>
      </w:r>
      <w:r w:rsidR="00767A5B" w:rsidRPr="00BE2DA3">
        <w:rPr>
          <w:rFonts w:ascii="Times New Roman" w:hAnsi="Times New Roman" w:cs="Times New Roman"/>
          <w:color w:val="000000"/>
          <w:sz w:val="22"/>
          <w:szCs w:val="22"/>
        </w:rPr>
        <w:t>time charged to the project</w:t>
      </w:r>
      <w:r w:rsidRPr="00BE2DA3">
        <w:rPr>
          <w:rFonts w:ascii="Times New Roman" w:hAnsi="Times New Roman" w:cs="Times New Roman"/>
          <w:color w:val="000000"/>
          <w:sz w:val="22"/>
          <w:szCs w:val="22"/>
        </w:rPr>
        <w:t>, and work product.  Contracts are open for inspection and subject to frequent audits</w:t>
      </w:r>
      <w:r w:rsidR="001458B6" w:rsidRPr="00BE2DA3">
        <w:rPr>
          <w:rFonts w:ascii="Times New Roman" w:hAnsi="Times New Roman" w:cs="Times New Roman"/>
          <w:color w:val="000000"/>
          <w:sz w:val="22"/>
          <w:szCs w:val="22"/>
        </w:rPr>
        <w:t xml:space="preserve"> and are </w:t>
      </w:r>
      <w:r w:rsidRPr="00BE2DA3">
        <w:rPr>
          <w:rFonts w:ascii="Times New Roman" w:hAnsi="Times New Roman" w:cs="Times New Roman"/>
          <w:color w:val="000000"/>
          <w:sz w:val="22"/>
          <w:szCs w:val="22"/>
        </w:rPr>
        <w:t xml:space="preserve">highly regulated. </w:t>
      </w:r>
    </w:p>
    <w:p w14:paraId="70EDD551" w14:textId="77777777" w:rsidR="00A95400" w:rsidRPr="00C21EC9" w:rsidRDefault="00A95400" w:rsidP="00AF6541">
      <w:pPr>
        <w:pStyle w:val="NormalWeb"/>
        <w:numPr>
          <w:ilvl w:val="0"/>
          <w:numId w:val="46"/>
        </w:numPr>
        <w:tabs>
          <w:tab w:val="left" w:pos="180"/>
        </w:tabs>
        <w:spacing w:before="0" w:beforeAutospacing="0" w:after="0" w:afterAutospacing="0"/>
        <w:ind w:left="180" w:hanging="180"/>
        <w:rPr>
          <w:rFonts w:ascii="Times New Roman" w:hAnsi="Times New Roman" w:cs="Times New Roman"/>
          <w:color w:val="000000"/>
          <w:sz w:val="22"/>
          <w:szCs w:val="22"/>
        </w:rPr>
      </w:pPr>
      <w:r w:rsidRPr="00BE2DA3">
        <w:rPr>
          <w:rFonts w:ascii="Times New Roman" w:hAnsi="Times New Roman" w:cs="Times New Roman"/>
          <w:b/>
          <w:bCs/>
          <w:color w:val="000000"/>
          <w:sz w:val="22"/>
          <w:szCs w:val="22"/>
        </w:rPr>
        <w:t xml:space="preserve">Eliminating the </w:t>
      </w:r>
      <w:r w:rsidR="00767A5B" w:rsidRPr="00BE2DA3">
        <w:rPr>
          <w:rFonts w:ascii="Times New Roman" w:hAnsi="Times New Roman" w:cs="Times New Roman"/>
          <w:b/>
          <w:bCs/>
          <w:color w:val="000000"/>
          <w:sz w:val="22"/>
          <w:szCs w:val="22"/>
        </w:rPr>
        <w:t xml:space="preserve">private sector </w:t>
      </w:r>
      <w:r w:rsidRPr="00BE2DA3">
        <w:rPr>
          <w:rFonts w:ascii="Times New Roman" w:hAnsi="Times New Roman" w:cs="Times New Roman"/>
          <w:b/>
          <w:bCs/>
          <w:color w:val="000000"/>
          <w:sz w:val="22"/>
          <w:szCs w:val="22"/>
        </w:rPr>
        <w:t xml:space="preserve">design engineer from </w:t>
      </w:r>
      <w:r w:rsidR="00EE1532">
        <w:rPr>
          <w:rFonts w:ascii="Times New Roman" w:hAnsi="Times New Roman" w:cs="Times New Roman"/>
          <w:b/>
          <w:bCs/>
          <w:color w:val="000000"/>
          <w:sz w:val="22"/>
          <w:szCs w:val="22"/>
        </w:rPr>
        <w:t>the construction p</w:t>
      </w:r>
      <w:r w:rsidR="00D6213F">
        <w:rPr>
          <w:rFonts w:ascii="Times New Roman" w:hAnsi="Times New Roman" w:cs="Times New Roman"/>
          <w:b/>
          <w:bCs/>
          <w:color w:val="000000"/>
          <w:sz w:val="22"/>
          <w:szCs w:val="22"/>
        </w:rPr>
        <w:t>r</w:t>
      </w:r>
      <w:r w:rsidR="00EE1532">
        <w:rPr>
          <w:rFonts w:ascii="Times New Roman" w:hAnsi="Times New Roman" w:cs="Times New Roman"/>
          <w:b/>
          <w:bCs/>
          <w:color w:val="000000"/>
          <w:sz w:val="22"/>
          <w:szCs w:val="22"/>
        </w:rPr>
        <w:t>ocess</w:t>
      </w:r>
      <w:r w:rsidRPr="00BE2DA3">
        <w:rPr>
          <w:rFonts w:ascii="Times New Roman" w:hAnsi="Times New Roman" w:cs="Times New Roman"/>
          <w:bCs/>
          <w:color w:val="000000"/>
          <w:sz w:val="22"/>
          <w:szCs w:val="22"/>
        </w:rPr>
        <w:t xml:space="preserve"> </w:t>
      </w:r>
      <w:r w:rsidRPr="00BE2DA3">
        <w:rPr>
          <w:rFonts w:ascii="Times New Roman" w:hAnsi="Times New Roman" w:cs="Times New Roman"/>
          <w:b/>
          <w:bCs/>
          <w:color w:val="000000"/>
          <w:sz w:val="22"/>
          <w:szCs w:val="22"/>
        </w:rPr>
        <w:t>will increase the overall construction</w:t>
      </w:r>
      <w:r w:rsidR="00767A5B" w:rsidRPr="00BE2DA3">
        <w:rPr>
          <w:rFonts w:ascii="Times New Roman" w:hAnsi="Times New Roman" w:cs="Times New Roman"/>
          <w:b/>
          <w:bCs/>
          <w:color w:val="000000"/>
          <w:sz w:val="22"/>
          <w:szCs w:val="22"/>
        </w:rPr>
        <w:t xml:space="preserve"> cost of projects.  </w:t>
      </w:r>
      <w:r w:rsidR="00767A5B" w:rsidRPr="00BE2DA3">
        <w:rPr>
          <w:rFonts w:ascii="Times New Roman" w:hAnsi="Times New Roman" w:cs="Times New Roman"/>
          <w:bCs/>
          <w:color w:val="000000"/>
          <w:sz w:val="22"/>
          <w:szCs w:val="22"/>
        </w:rPr>
        <w:t>The</w:t>
      </w:r>
      <w:r w:rsidR="00FA5494">
        <w:rPr>
          <w:rFonts w:ascii="Times New Roman" w:hAnsi="Times New Roman" w:cs="Times New Roman"/>
          <w:bCs/>
          <w:color w:val="000000"/>
          <w:sz w:val="22"/>
          <w:szCs w:val="22"/>
        </w:rPr>
        <w:t xml:space="preserve"> </w:t>
      </w:r>
      <w:r w:rsidR="00767A5B" w:rsidRPr="00BE2DA3">
        <w:rPr>
          <w:rFonts w:ascii="Times New Roman" w:hAnsi="Times New Roman" w:cs="Times New Roman"/>
          <w:bCs/>
          <w:color w:val="000000"/>
          <w:sz w:val="22"/>
          <w:szCs w:val="22"/>
        </w:rPr>
        <w:t>design e</w:t>
      </w:r>
      <w:r w:rsidRPr="00BE2DA3">
        <w:rPr>
          <w:rFonts w:ascii="Times New Roman" w:hAnsi="Times New Roman" w:cs="Times New Roman"/>
          <w:bCs/>
          <w:color w:val="000000"/>
          <w:sz w:val="22"/>
          <w:szCs w:val="22"/>
        </w:rPr>
        <w:t xml:space="preserve">ngineer is intimately familiar with the design and is the best person equipped to deal </w:t>
      </w:r>
      <w:r w:rsidR="00CA45F4" w:rsidRPr="00BE2DA3">
        <w:rPr>
          <w:rFonts w:ascii="Times New Roman" w:hAnsi="Times New Roman" w:cs="Times New Roman"/>
          <w:bCs/>
          <w:color w:val="000000"/>
          <w:sz w:val="22"/>
          <w:szCs w:val="22"/>
        </w:rPr>
        <w:t>with unforeseen site conditions</w:t>
      </w:r>
      <w:r w:rsidR="00713124" w:rsidRPr="00BE2DA3">
        <w:rPr>
          <w:rFonts w:ascii="Times New Roman" w:hAnsi="Times New Roman" w:cs="Times New Roman"/>
          <w:bCs/>
          <w:color w:val="000000"/>
          <w:sz w:val="22"/>
          <w:szCs w:val="22"/>
        </w:rPr>
        <w:t>,</w:t>
      </w:r>
      <w:r w:rsidRPr="00BE2DA3">
        <w:rPr>
          <w:rFonts w:ascii="Times New Roman" w:hAnsi="Times New Roman" w:cs="Times New Roman"/>
          <w:bCs/>
          <w:color w:val="000000"/>
          <w:sz w:val="22"/>
          <w:szCs w:val="22"/>
        </w:rPr>
        <w:t xml:space="preserve"> design </w:t>
      </w:r>
      <w:r w:rsidR="00767A5B" w:rsidRPr="00BE2DA3">
        <w:rPr>
          <w:rFonts w:ascii="Times New Roman" w:hAnsi="Times New Roman" w:cs="Times New Roman"/>
          <w:bCs/>
          <w:color w:val="000000"/>
          <w:sz w:val="22"/>
          <w:szCs w:val="22"/>
        </w:rPr>
        <w:t>modifications</w:t>
      </w:r>
      <w:r w:rsidRPr="00BE2DA3">
        <w:rPr>
          <w:rFonts w:ascii="Times New Roman" w:hAnsi="Times New Roman" w:cs="Times New Roman"/>
          <w:bCs/>
          <w:color w:val="000000"/>
          <w:sz w:val="22"/>
          <w:szCs w:val="22"/>
        </w:rPr>
        <w:t>, and construction change orders.</w:t>
      </w:r>
    </w:p>
    <w:p w14:paraId="6F1D7CFC" w14:textId="77777777" w:rsidR="00C21EC9" w:rsidRPr="0047347C" w:rsidRDefault="00C21EC9" w:rsidP="00C21EC9">
      <w:pPr>
        <w:pStyle w:val="NormalWeb"/>
        <w:tabs>
          <w:tab w:val="left" w:pos="360"/>
        </w:tabs>
        <w:spacing w:before="0" w:beforeAutospacing="0" w:after="0" w:afterAutospacing="0"/>
        <w:ind w:left="360"/>
        <w:rPr>
          <w:rFonts w:ascii="Times New Roman" w:hAnsi="Times New Roman" w:cs="Times New Roman"/>
          <w:color w:val="000000"/>
          <w:sz w:val="10"/>
          <w:szCs w:val="22"/>
        </w:rPr>
      </w:pPr>
    </w:p>
    <w:p w14:paraId="08003B63" w14:textId="77777777" w:rsidR="00CA6BB1" w:rsidRPr="00E25FA0" w:rsidRDefault="00CA6BB1" w:rsidP="00C72238">
      <w:pPr>
        <w:pStyle w:val="NormalWeb"/>
        <w:keepNext/>
        <w:spacing w:before="0" w:beforeAutospacing="0" w:after="0" w:afterAutospacing="0"/>
        <w:rPr>
          <w:rFonts w:ascii="Arial" w:hAnsi="Arial" w:cs="Arial"/>
          <w:b/>
          <w:bCs/>
        </w:rPr>
      </w:pPr>
      <w:r w:rsidRPr="00E25FA0">
        <w:rPr>
          <w:rFonts w:ascii="Arial" w:hAnsi="Arial" w:cs="Arial"/>
          <w:b/>
          <w:bCs/>
        </w:rPr>
        <w:t>ACTION REQUESTED</w:t>
      </w:r>
    </w:p>
    <w:p w14:paraId="0BF2EFD4" w14:textId="32D6DD27" w:rsidR="002B1272" w:rsidRPr="00BE2DA3" w:rsidRDefault="00CA6BB1" w:rsidP="0047347C">
      <w:pPr>
        <w:pStyle w:val="BodyText"/>
        <w:rPr>
          <w:b w:val="0"/>
          <w:bCs w:val="0"/>
          <w:i/>
          <w:iCs/>
          <w:sz w:val="22"/>
          <w:szCs w:val="22"/>
        </w:rPr>
      </w:pPr>
      <w:r w:rsidRPr="006A541E">
        <w:rPr>
          <w:bCs w:val="0"/>
          <w:i/>
          <w:iCs/>
          <w:sz w:val="22"/>
          <w:szCs w:val="22"/>
        </w:rPr>
        <w:t xml:space="preserve">The House and Senate should oppose any </w:t>
      </w:r>
      <w:r w:rsidR="001333EF">
        <w:rPr>
          <w:bCs w:val="0"/>
          <w:i/>
          <w:iCs/>
          <w:sz w:val="22"/>
          <w:szCs w:val="22"/>
        </w:rPr>
        <w:t xml:space="preserve">bills or </w:t>
      </w:r>
      <w:r w:rsidRPr="006A541E">
        <w:rPr>
          <w:bCs w:val="0"/>
          <w:i/>
          <w:iCs/>
          <w:sz w:val="22"/>
          <w:szCs w:val="22"/>
        </w:rPr>
        <w:t xml:space="preserve">amendments </w:t>
      </w:r>
      <w:r w:rsidR="001333EF">
        <w:rPr>
          <w:bCs w:val="0"/>
          <w:i/>
          <w:iCs/>
          <w:sz w:val="22"/>
          <w:szCs w:val="22"/>
        </w:rPr>
        <w:t xml:space="preserve">that would </w:t>
      </w:r>
      <w:r w:rsidRPr="006A541E">
        <w:rPr>
          <w:bCs w:val="0"/>
          <w:i/>
          <w:iCs/>
          <w:sz w:val="22"/>
          <w:szCs w:val="22"/>
        </w:rPr>
        <w:t>prevent state agencies and municipalities from cont</w:t>
      </w:r>
      <w:r w:rsidR="00484482" w:rsidRPr="006A541E">
        <w:rPr>
          <w:bCs w:val="0"/>
          <w:i/>
          <w:iCs/>
          <w:sz w:val="22"/>
          <w:szCs w:val="22"/>
        </w:rPr>
        <w:t xml:space="preserve">racting out for </w:t>
      </w:r>
      <w:r w:rsidR="003070E0">
        <w:rPr>
          <w:bCs w:val="0"/>
          <w:i/>
          <w:iCs/>
          <w:sz w:val="22"/>
          <w:szCs w:val="22"/>
        </w:rPr>
        <w:t xml:space="preserve">professional engineering or land surveying services, related </w:t>
      </w:r>
      <w:r w:rsidR="00484482" w:rsidRPr="006A541E">
        <w:rPr>
          <w:bCs w:val="0"/>
          <w:i/>
          <w:iCs/>
          <w:sz w:val="22"/>
          <w:szCs w:val="22"/>
        </w:rPr>
        <w:t>design services</w:t>
      </w:r>
      <w:r w:rsidR="003070E0">
        <w:rPr>
          <w:bCs w:val="0"/>
          <w:i/>
          <w:iCs/>
          <w:sz w:val="22"/>
          <w:szCs w:val="22"/>
        </w:rPr>
        <w:t>,</w:t>
      </w:r>
      <w:r w:rsidR="00484482" w:rsidRPr="006A541E">
        <w:rPr>
          <w:bCs w:val="0"/>
          <w:i/>
          <w:iCs/>
          <w:sz w:val="22"/>
          <w:szCs w:val="22"/>
        </w:rPr>
        <w:t xml:space="preserve"> construction phase engineering or testing services.</w:t>
      </w:r>
      <w:r w:rsidR="003834DF" w:rsidRPr="006A541E">
        <w:rPr>
          <w:bCs w:val="0"/>
          <w:i/>
          <w:iCs/>
          <w:sz w:val="22"/>
          <w:szCs w:val="22"/>
        </w:rPr>
        <w:t xml:space="preserve"> </w:t>
      </w:r>
      <w:r w:rsidR="00EE1532">
        <w:rPr>
          <w:i/>
          <w:sz w:val="21"/>
          <w:szCs w:val="21"/>
        </w:rPr>
        <w:t>Public</w:t>
      </w:r>
      <w:r w:rsidR="00EE1532" w:rsidRPr="00F647CE">
        <w:rPr>
          <w:i/>
          <w:sz w:val="21"/>
          <w:szCs w:val="21"/>
        </w:rPr>
        <w:t xml:space="preserve"> </w:t>
      </w:r>
      <w:r w:rsidR="003834DF" w:rsidRPr="00F647CE">
        <w:rPr>
          <w:i/>
          <w:sz w:val="21"/>
          <w:szCs w:val="21"/>
        </w:rPr>
        <w:t>agencies need the flexibility to determine how they will get this work done</w:t>
      </w:r>
      <w:r w:rsidR="003834DF">
        <w:rPr>
          <w:i/>
          <w:sz w:val="21"/>
          <w:szCs w:val="21"/>
        </w:rPr>
        <w:t>.</w:t>
      </w:r>
    </w:p>
    <w:sectPr w:rsidR="002B1272" w:rsidRPr="00BE2DA3" w:rsidSect="0047347C">
      <w:pgSz w:w="12240" w:h="15840" w:code="1"/>
      <w:pgMar w:top="576"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3792D" w14:textId="77777777" w:rsidR="008C152A" w:rsidRDefault="008C152A">
      <w:r>
        <w:separator/>
      </w:r>
    </w:p>
  </w:endnote>
  <w:endnote w:type="continuationSeparator" w:id="0">
    <w:p w14:paraId="106038F4" w14:textId="77777777" w:rsidR="008C152A" w:rsidRDefault="008C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2F0AA" w14:textId="77777777" w:rsidR="008C152A" w:rsidRDefault="008C152A">
      <w:r>
        <w:separator/>
      </w:r>
    </w:p>
  </w:footnote>
  <w:footnote w:type="continuationSeparator" w:id="0">
    <w:p w14:paraId="547518FC" w14:textId="77777777" w:rsidR="008C152A" w:rsidRDefault="008C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A34"/>
    <w:multiLevelType w:val="hybridMultilevel"/>
    <w:tmpl w:val="8A5E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808B4"/>
    <w:multiLevelType w:val="hybridMultilevel"/>
    <w:tmpl w:val="317E0F9E"/>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7521DE"/>
    <w:multiLevelType w:val="hybridMultilevel"/>
    <w:tmpl w:val="D8861074"/>
    <w:lvl w:ilvl="0" w:tplc="71821932">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933BE7"/>
    <w:multiLevelType w:val="hybridMultilevel"/>
    <w:tmpl w:val="A380FC58"/>
    <w:lvl w:ilvl="0" w:tplc="E4F0554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0A831C2"/>
    <w:multiLevelType w:val="hybridMultilevel"/>
    <w:tmpl w:val="272AD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B758D"/>
    <w:multiLevelType w:val="hybridMultilevel"/>
    <w:tmpl w:val="D354E8FE"/>
    <w:lvl w:ilvl="0" w:tplc="E4F0554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188256E7"/>
    <w:multiLevelType w:val="hybridMultilevel"/>
    <w:tmpl w:val="3B188AE0"/>
    <w:lvl w:ilvl="0" w:tplc="AA96E5B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B50D2"/>
    <w:multiLevelType w:val="hybridMultilevel"/>
    <w:tmpl w:val="7812D5F8"/>
    <w:lvl w:ilvl="0" w:tplc="E4F0554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1989575C"/>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55FE"/>
    <w:multiLevelType w:val="multilevel"/>
    <w:tmpl w:val="A2284BA8"/>
    <w:lvl w:ilvl="0">
      <w:start w:val="1"/>
      <w:numFmt w:val="bullet"/>
      <w:lvlText w:val=""/>
      <w:lvlJc w:val="left"/>
      <w:pPr>
        <w:tabs>
          <w:tab w:val="num" w:pos="360"/>
        </w:tabs>
        <w:ind w:left="360" w:hanging="360"/>
      </w:pPr>
      <w:rPr>
        <w:rFonts w:ascii="Webdings" w:hAnsi="Web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206B32"/>
    <w:multiLevelType w:val="hybridMultilevel"/>
    <w:tmpl w:val="26EE0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C104AC"/>
    <w:multiLevelType w:val="hybridMultilevel"/>
    <w:tmpl w:val="3B188AE0"/>
    <w:lvl w:ilvl="0" w:tplc="20C0ADA6">
      <w:start w:val="1"/>
      <w:numFmt w:val="bullet"/>
      <w:lvlText w:val=""/>
      <w:lvlJc w:val="left"/>
      <w:pPr>
        <w:tabs>
          <w:tab w:val="num" w:pos="576"/>
        </w:tabs>
        <w:ind w:left="576" w:hanging="576"/>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14198"/>
    <w:multiLevelType w:val="hybridMultilevel"/>
    <w:tmpl w:val="71626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65BFB"/>
    <w:multiLevelType w:val="hybridMultilevel"/>
    <w:tmpl w:val="F9AAA3F0"/>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25BAB"/>
    <w:multiLevelType w:val="hybridMultilevel"/>
    <w:tmpl w:val="D954156A"/>
    <w:lvl w:ilvl="0" w:tplc="E4F05540">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A5B265D"/>
    <w:multiLevelType w:val="hybridMultilevel"/>
    <w:tmpl w:val="DB1A3176"/>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7C1DCA"/>
    <w:multiLevelType w:val="hybridMultilevel"/>
    <w:tmpl w:val="1638BD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2B807F45"/>
    <w:multiLevelType w:val="hybridMultilevel"/>
    <w:tmpl w:val="034E12A2"/>
    <w:lvl w:ilvl="0" w:tplc="E4F05540">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E4F05540">
      <w:start w:val="1"/>
      <w:numFmt w:val="bullet"/>
      <w:lvlText w:val=""/>
      <w:lvlJc w:val="left"/>
      <w:pPr>
        <w:tabs>
          <w:tab w:val="num" w:pos="2520"/>
        </w:tabs>
        <w:ind w:left="2520" w:hanging="360"/>
      </w:pPr>
      <w:rPr>
        <w:rFonts w:ascii="Wingdings" w:hAnsi="Wingdings" w:hint="default"/>
        <w:sz w:val="16"/>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2C197990"/>
    <w:multiLevelType w:val="multilevel"/>
    <w:tmpl w:val="A2284BA8"/>
    <w:lvl w:ilvl="0">
      <w:start w:val="1"/>
      <w:numFmt w:val="bullet"/>
      <w:lvlText w:val=""/>
      <w:lvlJc w:val="left"/>
      <w:pPr>
        <w:tabs>
          <w:tab w:val="num" w:pos="360"/>
        </w:tabs>
        <w:ind w:left="360" w:hanging="360"/>
      </w:pPr>
      <w:rPr>
        <w:rFonts w:ascii="Webdings" w:hAnsi="Web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4A2785"/>
    <w:multiLevelType w:val="hybridMultilevel"/>
    <w:tmpl w:val="F78A1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0" w15:restartNumberingAfterBreak="0">
    <w:nsid w:val="3B101CCC"/>
    <w:multiLevelType w:val="hybridMultilevel"/>
    <w:tmpl w:val="D61A5120"/>
    <w:lvl w:ilvl="0" w:tplc="CEF419BE">
      <w:start w:val="1"/>
      <w:numFmt w:val="bullet"/>
      <w:lvlText w:val=""/>
      <w:lvlJc w:val="left"/>
      <w:pPr>
        <w:tabs>
          <w:tab w:val="num" w:pos="576"/>
        </w:tabs>
        <w:ind w:left="576" w:hanging="576"/>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00BE8"/>
    <w:multiLevelType w:val="hybridMultilevel"/>
    <w:tmpl w:val="C4FA5E84"/>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549E4"/>
    <w:multiLevelType w:val="hybridMultilevel"/>
    <w:tmpl w:val="09648D8A"/>
    <w:lvl w:ilvl="0" w:tplc="CEF419BE">
      <w:start w:val="1"/>
      <w:numFmt w:val="bullet"/>
      <w:lvlText w:val=""/>
      <w:lvlJc w:val="left"/>
      <w:pPr>
        <w:tabs>
          <w:tab w:val="num" w:pos="576"/>
        </w:tabs>
        <w:ind w:left="576" w:hanging="576"/>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25096"/>
    <w:multiLevelType w:val="hybridMultilevel"/>
    <w:tmpl w:val="B7527AC4"/>
    <w:lvl w:ilvl="0" w:tplc="E4F0554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437778A1"/>
    <w:multiLevelType w:val="hybridMultilevel"/>
    <w:tmpl w:val="F892C156"/>
    <w:lvl w:ilvl="0" w:tplc="CEF419BE">
      <w:start w:val="1"/>
      <w:numFmt w:val="bullet"/>
      <w:lvlText w:val=""/>
      <w:lvlJc w:val="left"/>
      <w:pPr>
        <w:tabs>
          <w:tab w:val="num" w:pos="576"/>
        </w:tabs>
        <w:ind w:left="576" w:hanging="576"/>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23A7E"/>
    <w:multiLevelType w:val="hybridMultilevel"/>
    <w:tmpl w:val="86480960"/>
    <w:lvl w:ilvl="0" w:tplc="04090005">
      <w:start w:val="1"/>
      <w:numFmt w:val="bullet"/>
      <w:lvlText w:val=""/>
      <w:lvlJc w:val="left"/>
      <w:pPr>
        <w:tabs>
          <w:tab w:val="num" w:pos="1026"/>
        </w:tabs>
        <w:ind w:left="1026" w:hanging="576"/>
      </w:pPr>
      <w:rPr>
        <w:rFonts w:ascii="Wingdings" w:hAnsi="Wingdings" w:hint="default"/>
        <w:color w:val="auto"/>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6" w15:restartNumberingAfterBreak="0">
    <w:nsid w:val="47280D35"/>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54310"/>
    <w:multiLevelType w:val="hybridMultilevel"/>
    <w:tmpl w:val="F78A1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49D669E5"/>
    <w:multiLevelType w:val="hybridMultilevel"/>
    <w:tmpl w:val="9D20563A"/>
    <w:lvl w:ilvl="0" w:tplc="CEF419BE">
      <w:start w:val="1"/>
      <w:numFmt w:val="bullet"/>
      <w:lvlText w:val=""/>
      <w:lvlJc w:val="left"/>
      <w:pPr>
        <w:tabs>
          <w:tab w:val="num" w:pos="576"/>
        </w:tabs>
        <w:ind w:left="576" w:hanging="576"/>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B0AA6"/>
    <w:multiLevelType w:val="hybridMultilevel"/>
    <w:tmpl w:val="A2284BA8"/>
    <w:lvl w:ilvl="0" w:tplc="DA84BD98">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2918D7"/>
    <w:multiLevelType w:val="hybridMultilevel"/>
    <w:tmpl w:val="30EAD48C"/>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43B33"/>
    <w:multiLevelType w:val="hybridMultilevel"/>
    <w:tmpl w:val="9F3C6D60"/>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4406888"/>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E36FD"/>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943F2A"/>
    <w:multiLevelType w:val="hybridMultilevel"/>
    <w:tmpl w:val="CCEE809E"/>
    <w:lvl w:ilvl="0" w:tplc="DCCE58B0">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7EE5"/>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540F2"/>
    <w:multiLevelType w:val="hybridMultilevel"/>
    <w:tmpl w:val="7B78343E"/>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15716C"/>
    <w:multiLevelType w:val="hybridMultilevel"/>
    <w:tmpl w:val="0F462E94"/>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D0A57"/>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DB0320"/>
    <w:multiLevelType w:val="multilevel"/>
    <w:tmpl w:val="A2284BA8"/>
    <w:lvl w:ilvl="0">
      <w:start w:val="1"/>
      <w:numFmt w:val="bullet"/>
      <w:lvlText w:val=""/>
      <w:lvlJc w:val="left"/>
      <w:pPr>
        <w:tabs>
          <w:tab w:val="num" w:pos="360"/>
        </w:tabs>
        <w:ind w:left="360" w:hanging="360"/>
      </w:pPr>
      <w:rPr>
        <w:rFonts w:ascii="Webdings" w:hAnsi="Web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3A227C"/>
    <w:multiLevelType w:val="hybridMultilevel"/>
    <w:tmpl w:val="5DB6A96C"/>
    <w:lvl w:ilvl="0" w:tplc="27E26A6E">
      <w:start w:val="1"/>
      <w:numFmt w:val="bullet"/>
      <w:lvlText w:val=""/>
      <w:lvlJc w:val="left"/>
      <w:pPr>
        <w:tabs>
          <w:tab w:val="num" w:pos="360"/>
        </w:tabs>
        <w:ind w:left="36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530C4"/>
    <w:multiLevelType w:val="hybridMultilevel"/>
    <w:tmpl w:val="1000396A"/>
    <w:lvl w:ilvl="0" w:tplc="C2CC9146">
      <w:start w:val="1"/>
      <w:numFmt w:val="bullet"/>
      <w:lvlText w:val="o"/>
      <w:lvlJc w:val="left"/>
      <w:pPr>
        <w:tabs>
          <w:tab w:val="num" w:pos="360"/>
        </w:tabs>
        <w:ind w:left="360" w:hanging="360"/>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400CA"/>
    <w:multiLevelType w:val="multilevel"/>
    <w:tmpl w:val="A2284BA8"/>
    <w:lvl w:ilvl="0">
      <w:start w:val="1"/>
      <w:numFmt w:val="bullet"/>
      <w:lvlText w:val=""/>
      <w:lvlJc w:val="left"/>
      <w:pPr>
        <w:tabs>
          <w:tab w:val="num" w:pos="720"/>
        </w:tabs>
        <w:ind w:left="720" w:hanging="360"/>
      </w:pPr>
      <w:rPr>
        <w:rFonts w:ascii="Webdings" w:hAnsi="Web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8D2DF1"/>
    <w:multiLevelType w:val="hybridMultilevel"/>
    <w:tmpl w:val="1000396A"/>
    <w:lvl w:ilvl="0" w:tplc="CEF419BE">
      <w:start w:val="1"/>
      <w:numFmt w:val="bullet"/>
      <w:lvlText w:val=""/>
      <w:lvlJc w:val="left"/>
      <w:pPr>
        <w:tabs>
          <w:tab w:val="num" w:pos="576"/>
        </w:tabs>
        <w:ind w:left="576" w:hanging="576"/>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031D8A"/>
    <w:multiLevelType w:val="hybridMultilevel"/>
    <w:tmpl w:val="D886107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3997B2B"/>
    <w:multiLevelType w:val="hybridMultilevel"/>
    <w:tmpl w:val="D50A9640"/>
    <w:lvl w:ilvl="0" w:tplc="E4F05540">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27E26"/>
    <w:multiLevelType w:val="hybridMultilevel"/>
    <w:tmpl w:val="D64479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7179451">
    <w:abstractNumId w:val="16"/>
  </w:num>
  <w:num w:numId="2" w16cid:durableId="1576621865">
    <w:abstractNumId w:val="4"/>
  </w:num>
  <w:num w:numId="3" w16cid:durableId="878005236">
    <w:abstractNumId w:val="5"/>
  </w:num>
  <w:num w:numId="4" w16cid:durableId="1520661315">
    <w:abstractNumId w:val="3"/>
  </w:num>
  <w:num w:numId="5" w16cid:durableId="1630088576">
    <w:abstractNumId w:val="17"/>
  </w:num>
  <w:num w:numId="6" w16cid:durableId="37052011">
    <w:abstractNumId w:val="7"/>
  </w:num>
  <w:num w:numId="7" w16cid:durableId="1807501598">
    <w:abstractNumId w:val="14"/>
  </w:num>
  <w:num w:numId="8" w16cid:durableId="792868483">
    <w:abstractNumId w:val="45"/>
  </w:num>
  <w:num w:numId="9" w16cid:durableId="1186096582">
    <w:abstractNumId w:val="34"/>
  </w:num>
  <w:num w:numId="10" w16cid:durableId="1040016211">
    <w:abstractNumId w:val="23"/>
  </w:num>
  <w:num w:numId="11" w16cid:durableId="1398432089">
    <w:abstractNumId w:val="10"/>
  </w:num>
  <w:num w:numId="12" w16cid:durableId="449057929">
    <w:abstractNumId w:val="44"/>
  </w:num>
  <w:num w:numId="13" w16cid:durableId="1716075754">
    <w:abstractNumId w:val="2"/>
  </w:num>
  <w:num w:numId="14" w16cid:durableId="445123400">
    <w:abstractNumId w:val="0"/>
  </w:num>
  <w:num w:numId="15" w16cid:durableId="1983265675">
    <w:abstractNumId w:val="19"/>
  </w:num>
  <w:num w:numId="16" w16cid:durableId="725379019">
    <w:abstractNumId w:val="27"/>
  </w:num>
  <w:num w:numId="17" w16cid:durableId="1384673027">
    <w:abstractNumId w:val="41"/>
  </w:num>
  <w:num w:numId="18" w16cid:durableId="1596282107">
    <w:abstractNumId w:val="43"/>
  </w:num>
  <w:num w:numId="19" w16cid:durableId="1778209043">
    <w:abstractNumId w:val="24"/>
  </w:num>
  <w:num w:numId="20" w16cid:durableId="1724013628">
    <w:abstractNumId w:val="28"/>
  </w:num>
  <w:num w:numId="21" w16cid:durableId="1736470586">
    <w:abstractNumId w:val="22"/>
  </w:num>
  <w:num w:numId="22" w16cid:durableId="810445456">
    <w:abstractNumId w:val="20"/>
  </w:num>
  <w:num w:numId="23" w16cid:durableId="1892230278">
    <w:abstractNumId w:val="29"/>
  </w:num>
  <w:num w:numId="24" w16cid:durableId="920913674">
    <w:abstractNumId w:val="32"/>
  </w:num>
  <w:num w:numId="25" w16cid:durableId="1344824959">
    <w:abstractNumId w:val="8"/>
  </w:num>
  <w:num w:numId="26" w16cid:durableId="734401536">
    <w:abstractNumId w:val="15"/>
  </w:num>
  <w:num w:numId="27" w16cid:durableId="1968582660">
    <w:abstractNumId w:val="26"/>
  </w:num>
  <w:num w:numId="28" w16cid:durableId="597906223">
    <w:abstractNumId w:val="30"/>
  </w:num>
  <w:num w:numId="29" w16cid:durableId="688021764">
    <w:abstractNumId w:val="42"/>
  </w:num>
  <w:num w:numId="30" w16cid:durableId="21446723">
    <w:abstractNumId w:val="37"/>
  </w:num>
  <w:num w:numId="31" w16cid:durableId="1600793594">
    <w:abstractNumId w:val="38"/>
  </w:num>
  <w:num w:numId="32" w16cid:durableId="605815805">
    <w:abstractNumId w:val="40"/>
  </w:num>
  <w:num w:numId="33" w16cid:durableId="138964065">
    <w:abstractNumId w:val="33"/>
  </w:num>
  <w:num w:numId="34" w16cid:durableId="1472941791">
    <w:abstractNumId w:val="21"/>
  </w:num>
  <w:num w:numId="35" w16cid:durableId="2044285091">
    <w:abstractNumId w:val="35"/>
  </w:num>
  <w:num w:numId="36" w16cid:durableId="1295067097">
    <w:abstractNumId w:val="36"/>
  </w:num>
  <w:num w:numId="37" w16cid:durableId="449593614">
    <w:abstractNumId w:val="18"/>
  </w:num>
  <w:num w:numId="38" w16cid:durableId="1209151674">
    <w:abstractNumId w:val="31"/>
  </w:num>
  <w:num w:numId="39" w16cid:durableId="272396003">
    <w:abstractNumId w:val="9"/>
  </w:num>
  <w:num w:numId="40" w16cid:durableId="207188734">
    <w:abstractNumId w:val="13"/>
  </w:num>
  <w:num w:numId="41" w16cid:durableId="1549100549">
    <w:abstractNumId w:val="39"/>
  </w:num>
  <w:num w:numId="42" w16cid:durableId="1205144269">
    <w:abstractNumId w:val="1"/>
  </w:num>
  <w:num w:numId="43" w16cid:durableId="1384400359">
    <w:abstractNumId w:val="6"/>
  </w:num>
  <w:num w:numId="44" w16cid:durableId="1305817397">
    <w:abstractNumId w:val="11"/>
  </w:num>
  <w:num w:numId="45" w16cid:durableId="419567375">
    <w:abstractNumId w:val="25"/>
  </w:num>
  <w:num w:numId="46" w16cid:durableId="1578975330">
    <w:abstractNumId w:val="46"/>
  </w:num>
  <w:num w:numId="47" w16cid:durableId="1068764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71"/>
    <w:rsid w:val="000250D0"/>
    <w:rsid w:val="000464C6"/>
    <w:rsid w:val="00047D03"/>
    <w:rsid w:val="00081523"/>
    <w:rsid w:val="000F322F"/>
    <w:rsid w:val="000F3D9B"/>
    <w:rsid w:val="001333EF"/>
    <w:rsid w:val="00136A89"/>
    <w:rsid w:val="001458B6"/>
    <w:rsid w:val="001520E1"/>
    <w:rsid w:val="00156E5B"/>
    <w:rsid w:val="00163F7A"/>
    <w:rsid w:val="00177875"/>
    <w:rsid w:val="001810CE"/>
    <w:rsid w:val="001921A2"/>
    <w:rsid w:val="001B5C17"/>
    <w:rsid w:val="00222FB8"/>
    <w:rsid w:val="002323C5"/>
    <w:rsid w:val="002335B9"/>
    <w:rsid w:val="0023785B"/>
    <w:rsid w:val="00274618"/>
    <w:rsid w:val="00274ED6"/>
    <w:rsid w:val="002B1272"/>
    <w:rsid w:val="002B2F73"/>
    <w:rsid w:val="002F3B02"/>
    <w:rsid w:val="00306E98"/>
    <w:rsid w:val="003070E0"/>
    <w:rsid w:val="003215BB"/>
    <w:rsid w:val="00363256"/>
    <w:rsid w:val="00364DE3"/>
    <w:rsid w:val="003834DF"/>
    <w:rsid w:val="0038579C"/>
    <w:rsid w:val="003A421A"/>
    <w:rsid w:val="003B0BC6"/>
    <w:rsid w:val="003B124F"/>
    <w:rsid w:val="003B767D"/>
    <w:rsid w:val="003C602E"/>
    <w:rsid w:val="003F7686"/>
    <w:rsid w:val="00443995"/>
    <w:rsid w:val="00445BF1"/>
    <w:rsid w:val="0047347C"/>
    <w:rsid w:val="00476973"/>
    <w:rsid w:val="00483A59"/>
    <w:rsid w:val="00484482"/>
    <w:rsid w:val="004C7C04"/>
    <w:rsid w:val="004F5D18"/>
    <w:rsid w:val="00532D0A"/>
    <w:rsid w:val="00540F80"/>
    <w:rsid w:val="005C5BC7"/>
    <w:rsid w:val="00611CE8"/>
    <w:rsid w:val="00644226"/>
    <w:rsid w:val="0064624C"/>
    <w:rsid w:val="0066201C"/>
    <w:rsid w:val="00662C2B"/>
    <w:rsid w:val="006A541E"/>
    <w:rsid w:val="006C4796"/>
    <w:rsid w:val="006D7619"/>
    <w:rsid w:val="00713124"/>
    <w:rsid w:val="007373D7"/>
    <w:rsid w:val="00767A5B"/>
    <w:rsid w:val="0077656F"/>
    <w:rsid w:val="0077794E"/>
    <w:rsid w:val="007B6A4C"/>
    <w:rsid w:val="00803D05"/>
    <w:rsid w:val="0082061A"/>
    <w:rsid w:val="00853BD9"/>
    <w:rsid w:val="00863471"/>
    <w:rsid w:val="00865237"/>
    <w:rsid w:val="008C152A"/>
    <w:rsid w:val="008E1E53"/>
    <w:rsid w:val="009049C4"/>
    <w:rsid w:val="00921EC7"/>
    <w:rsid w:val="00953AFD"/>
    <w:rsid w:val="00961ECF"/>
    <w:rsid w:val="0097253A"/>
    <w:rsid w:val="009928E8"/>
    <w:rsid w:val="009F52FF"/>
    <w:rsid w:val="00A16270"/>
    <w:rsid w:val="00A21382"/>
    <w:rsid w:val="00A2785B"/>
    <w:rsid w:val="00A81B34"/>
    <w:rsid w:val="00A95400"/>
    <w:rsid w:val="00A979F3"/>
    <w:rsid w:val="00AA4458"/>
    <w:rsid w:val="00AA4F4C"/>
    <w:rsid w:val="00AB1C0C"/>
    <w:rsid w:val="00AB6AD8"/>
    <w:rsid w:val="00AC5364"/>
    <w:rsid w:val="00AF6541"/>
    <w:rsid w:val="00B1279D"/>
    <w:rsid w:val="00B14A12"/>
    <w:rsid w:val="00BC700E"/>
    <w:rsid w:val="00BD08EC"/>
    <w:rsid w:val="00BD593D"/>
    <w:rsid w:val="00BE2DA3"/>
    <w:rsid w:val="00C21EC9"/>
    <w:rsid w:val="00C72238"/>
    <w:rsid w:val="00C74AB6"/>
    <w:rsid w:val="00C8703A"/>
    <w:rsid w:val="00C9029B"/>
    <w:rsid w:val="00C90D0C"/>
    <w:rsid w:val="00CA1C60"/>
    <w:rsid w:val="00CA45F4"/>
    <w:rsid w:val="00CA6BB1"/>
    <w:rsid w:val="00D06A2F"/>
    <w:rsid w:val="00D44712"/>
    <w:rsid w:val="00D549D4"/>
    <w:rsid w:val="00D6213F"/>
    <w:rsid w:val="00DB2556"/>
    <w:rsid w:val="00DF234E"/>
    <w:rsid w:val="00E1607F"/>
    <w:rsid w:val="00E25FA0"/>
    <w:rsid w:val="00E427F8"/>
    <w:rsid w:val="00E577F3"/>
    <w:rsid w:val="00EE1532"/>
    <w:rsid w:val="00EE7C79"/>
    <w:rsid w:val="00EF3371"/>
    <w:rsid w:val="00F20863"/>
    <w:rsid w:val="00F5493B"/>
    <w:rsid w:val="00F86A6E"/>
    <w:rsid w:val="00FA5494"/>
    <w:rsid w:val="00FB53FA"/>
    <w:rsid w:val="00FB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0E926F"/>
  <w15:docId w15:val="{4D2FEA6D-09FB-4808-B61F-D3C5FCD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4"/>
      <w:szCs w:val="24"/>
    </w:rPr>
  </w:style>
  <w:style w:type="paragraph" w:styleId="Heading1">
    <w:name w:val="heading 1"/>
    <w:basedOn w:val="Normal"/>
    <w:next w:val="Normal"/>
    <w:qFormat/>
    <w:pPr>
      <w:keepNext/>
      <w:autoSpaceDE w:val="0"/>
      <w:autoSpaceDN w:val="0"/>
      <w:adjustRightInd w:val="0"/>
      <w:jc w:val="center"/>
      <w:outlineLvl w:val="0"/>
    </w:pPr>
    <w:rPr>
      <w:rFonts w:ascii="Times New Roman" w:hAnsi="Times New Roman"/>
      <w:b/>
      <w:bCs/>
      <w:color w:val="000000"/>
      <w:sz w:val="32"/>
    </w:rPr>
  </w:style>
  <w:style w:type="paragraph" w:styleId="Heading2">
    <w:name w:val="heading 2"/>
    <w:basedOn w:val="Normal"/>
    <w:next w:val="Normal"/>
    <w:qFormat/>
    <w:pPr>
      <w:keepNext/>
      <w:shd w:val="clear" w:color="auto" w:fill="B3B3B3"/>
      <w:outlineLvl w:val="1"/>
    </w:pPr>
    <w:rPr>
      <w:rFonts w:ascii="Arial" w:hAnsi="Arial" w:cs="Arial"/>
      <w:sz w:val="72"/>
    </w:rPr>
  </w:style>
  <w:style w:type="paragraph" w:styleId="Heading3">
    <w:name w:val="heading 3"/>
    <w:basedOn w:val="Normal"/>
    <w:next w:val="Normal"/>
    <w:qFormat/>
    <w:pPr>
      <w:keepNext/>
      <w:autoSpaceDE w:val="0"/>
      <w:autoSpaceDN w:val="0"/>
      <w:adjustRightInd w:val="0"/>
      <w:outlineLvl w:val="2"/>
    </w:pPr>
    <w:rPr>
      <w:rFonts w:ascii="Arial" w:hAnsi="Arial" w:cs="Arial"/>
      <w:b/>
      <w:bCs/>
      <w:szCs w:val="20"/>
      <w:u w:val="single"/>
    </w:rPr>
  </w:style>
  <w:style w:type="paragraph" w:styleId="Heading4">
    <w:name w:val="heading 4"/>
    <w:basedOn w:val="Normal"/>
    <w:next w:val="Normal"/>
    <w:qFormat/>
    <w:pPr>
      <w:keepNext/>
      <w:autoSpaceDE w:val="0"/>
      <w:autoSpaceDN w:val="0"/>
      <w:adjustRightInd w:val="0"/>
      <w:outlineLvl w:val="3"/>
    </w:pPr>
    <w:rPr>
      <w:rFonts w:ascii="Times New Roman" w:hAnsi="Times New Roman"/>
      <w:b/>
      <w:bCs/>
      <w:sz w:val="27"/>
      <w:szCs w:val="20"/>
    </w:rPr>
  </w:style>
  <w:style w:type="paragraph" w:styleId="Heading5">
    <w:name w:val="heading 5"/>
    <w:basedOn w:val="Normal"/>
    <w:next w:val="Normal"/>
    <w:qFormat/>
    <w:pPr>
      <w:keepNext/>
      <w:jc w:val="both"/>
      <w:outlineLvl w:val="4"/>
    </w:pPr>
    <w:rPr>
      <w:rFonts w:ascii="Arial" w:hAnsi="Arial" w:cs="Arial"/>
      <w:b/>
      <w:sz w:val="28"/>
    </w:rPr>
  </w:style>
  <w:style w:type="paragraph" w:styleId="Heading6">
    <w:name w:val="heading 6"/>
    <w:basedOn w:val="Normal"/>
    <w:next w:val="Normal"/>
    <w:qFormat/>
    <w:pPr>
      <w:keepNext/>
      <w:autoSpaceDE w:val="0"/>
      <w:autoSpaceDN w:val="0"/>
      <w:adjustRightInd w:val="0"/>
      <w:outlineLvl w:val="5"/>
    </w:pPr>
    <w:rPr>
      <w:rFonts w:ascii="Arial-BoldMT" w:hAnsi="Arial-BoldMT"/>
      <w:b/>
      <w:bCs/>
      <w:sz w:val="28"/>
    </w:rPr>
  </w:style>
  <w:style w:type="paragraph" w:styleId="Heading7">
    <w:name w:val="heading 7"/>
    <w:basedOn w:val="Normal"/>
    <w:next w:val="Normal"/>
    <w:qFormat/>
    <w:pPr>
      <w:keepNext/>
      <w:autoSpaceDE w:val="0"/>
      <w:autoSpaceDN w:val="0"/>
      <w:adjustRightInd w:val="0"/>
      <w:outlineLvl w:val="6"/>
    </w:pPr>
    <w:rPr>
      <w:rFonts w:ascii="Arial-BoldMT" w:hAnsi="Arial-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autoSpaceDE w:val="0"/>
      <w:autoSpaceDN w:val="0"/>
      <w:adjustRightInd w:val="0"/>
    </w:pPr>
    <w:rPr>
      <w:rFonts w:ascii="Times New Roman" w:hAnsi="Times New Roman"/>
      <w:sz w:val="22"/>
      <w:szCs w:val="20"/>
    </w:rPr>
  </w:style>
  <w:style w:type="paragraph" w:styleId="BodyText">
    <w:name w:val="Body Text"/>
    <w:basedOn w:val="Normal"/>
    <w:link w:val="BodyTextChar"/>
    <w:semiHidden/>
    <w:rPr>
      <w:rFonts w:ascii="Times New Roman" w:hAnsi="Times New Roman"/>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pPr>
    <w:rPr>
      <w:rFonts w:ascii="Times New Roman" w:hAnsi="Times New Roman"/>
      <w:b/>
      <w:bCs/>
      <w:color w:val="000000"/>
      <w:sz w:val="32"/>
    </w:rPr>
  </w:style>
  <w:style w:type="paragraph" w:styleId="Header">
    <w:name w:val="header"/>
    <w:basedOn w:val="Normal"/>
    <w:semiHidden/>
    <w:pPr>
      <w:tabs>
        <w:tab w:val="center" w:pos="4320"/>
        <w:tab w:val="right" w:pos="8640"/>
      </w:tabs>
    </w:pPr>
    <w:rPr>
      <w:rFonts w:ascii="Times New Roman" w:hAnsi="Times New Roman"/>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Indent2">
    <w:name w:val="Body Text Indent 2"/>
    <w:basedOn w:val="Normal"/>
    <w:semiHidden/>
    <w:pPr>
      <w:ind w:left="2700"/>
      <w:jc w:val="both"/>
    </w:pPr>
    <w:rPr>
      <w:rFonts w:ascii="Arial" w:hAnsi="Arial" w:cs="Arial"/>
      <w:sz w:val="20"/>
    </w:rPr>
  </w:style>
  <w:style w:type="character" w:styleId="Strong">
    <w:name w:val="Strong"/>
    <w:qFormat/>
    <w:rPr>
      <w:b/>
      <w:bCs/>
    </w:rPr>
  </w:style>
  <w:style w:type="paragraph" w:customStyle="1" w:styleId="Default">
    <w:name w:val="Default"/>
    <w:rsid w:val="005C5BC7"/>
    <w:pPr>
      <w:autoSpaceDE w:val="0"/>
      <w:autoSpaceDN w:val="0"/>
      <w:adjustRightInd w:val="0"/>
    </w:pPr>
    <w:rPr>
      <w:color w:val="000000"/>
      <w:sz w:val="24"/>
      <w:szCs w:val="24"/>
    </w:rPr>
  </w:style>
  <w:style w:type="paragraph" w:styleId="BalloonText">
    <w:name w:val="Balloon Text"/>
    <w:basedOn w:val="Normal"/>
    <w:semiHidden/>
    <w:rsid w:val="001458B6"/>
    <w:rPr>
      <w:rFonts w:ascii="Tahoma" w:hAnsi="Tahoma" w:cs="Tahoma"/>
      <w:sz w:val="16"/>
      <w:szCs w:val="16"/>
    </w:rPr>
  </w:style>
  <w:style w:type="character" w:customStyle="1" w:styleId="BodyTextChar">
    <w:name w:val="Body Text Char"/>
    <w:link w:val="BodyText"/>
    <w:semiHidden/>
    <w:rsid w:val="003834DF"/>
    <w:rPr>
      <w:b/>
      <w:bCs/>
      <w:sz w:val="24"/>
      <w:szCs w:val="24"/>
    </w:rPr>
  </w:style>
  <w:style w:type="character" w:styleId="CommentReference">
    <w:name w:val="annotation reference"/>
    <w:uiPriority w:val="99"/>
    <w:semiHidden/>
    <w:unhideWhenUsed/>
    <w:rsid w:val="00EE1532"/>
    <w:rPr>
      <w:sz w:val="16"/>
      <w:szCs w:val="16"/>
    </w:rPr>
  </w:style>
  <w:style w:type="paragraph" w:styleId="CommentText">
    <w:name w:val="annotation text"/>
    <w:basedOn w:val="Normal"/>
    <w:link w:val="CommentTextChar"/>
    <w:uiPriority w:val="99"/>
    <w:semiHidden/>
    <w:unhideWhenUsed/>
    <w:rsid w:val="00EE1532"/>
    <w:rPr>
      <w:sz w:val="20"/>
      <w:szCs w:val="20"/>
    </w:rPr>
  </w:style>
  <w:style w:type="character" w:customStyle="1" w:styleId="CommentTextChar">
    <w:name w:val="Comment Text Char"/>
    <w:link w:val="CommentText"/>
    <w:uiPriority w:val="99"/>
    <w:semiHidden/>
    <w:rsid w:val="00EE1532"/>
    <w:rPr>
      <w:rFonts w:ascii="Bookman Old Style" w:hAnsi="Bookman Old Style"/>
    </w:rPr>
  </w:style>
  <w:style w:type="paragraph" w:styleId="CommentSubject">
    <w:name w:val="annotation subject"/>
    <w:basedOn w:val="CommentText"/>
    <w:next w:val="CommentText"/>
    <w:link w:val="CommentSubjectChar"/>
    <w:uiPriority w:val="99"/>
    <w:semiHidden/>
    <w:unhideWhenUsed/>
    <w:rsid w:val="00EE1532"/>
    <w:rPr>
      <w:b/>
      <w:bCs/>
    </w:rPr>
  </w:style>
  <w:style w:type="character" w:customStyle="1" w:styleId="CommentSubjectChar">
    <w:name w:val="Comment Subject Char"/>
    <w:link w:val="CommentSubject"/>
    <w:uiPriority w:val="99"/>
    <w:semiHidden/>
    <w:rsid w:val="00EE1532"/>
    <w:rPr>
      <w:rFonts w:ascii="Bookman Old Style" w:hAnsi="Bookman Old Style"/>
      <w:b/>
      <w:bCs/>
    </w:rPr>
  </w:style>
  <w:style w:type="paragraph" w:styleId="ListParagraph">
    <w:name w:val="List Paragraph"/>
    <w:basedOn w:val="Normal"/>
    <w:uiPriority w:val="34"/>
    <w:qFormat/>
    <w:rsid w:val="0073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Private-Sector-Innovation</vt:lpstr>
    </vt:vector>
  </TitlesOfParts>
  <Company>Hewlett-Packard Company</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Private-Sector-Innovation</dc:title>
  <dc:creator>agoodman@engineers.org</dc:creator>
  <cp:lastModifiedBy>Abbie Goodman</cp:lastModifiedBy>
  <cp:revision>8</cp:revision>
  <cp:lastPrinted>2019-05-20T14:21:00Z</cp:lastPrinted>
  <dcterms:created xsi:type="dcterms:W3CDTF">2023-05-05T02:59:00Z</dcterms:created>
  <dcterms:modified xsi:type="dcterms:W3CDTF">2024-05-19T23:44:00Z</dcterms:modified>
</cp:coreProperties>
</file>